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2297" w14:textId="77777777" w:rsidR="002C367C" w:rsidRPr="002C367C" w:rsidRDefault="002C367C" w:rsidP="002C367C">
      <w:pPr>
        <w:spacing w:after="0" w:line="240" w:lineRule="auto"/>
        <w:rPr>
          <w:rFonts w:eastAsia="Times New Roman" w:cs="Times New Roman"/>
          <w:sz w:val="24"/>
          <w:szCs w:val="24"/>
        </w:rPr>
      </w:pPr>
      <w:r w:rsidRPr="002C367C">
        <w:rPr>
          <w:rFonts w:eastAsia="Times New Roman" w:cs="Times New Roman"/>
          <w:sz w:val="24"/>
          <w:szCs w:val="24"/>
        </w:rPr>
        <w:t> </w:t>
      </w:r>
    </w:p>
    <w:tbl>
      <w:tblPr>
        <w:tblW w:w="138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21"/>
        <w:gridCol w:w="11929"/>
      </w:tblGrid>
      <w:tr w:rsidR="002C367C" w:rsidRPr="002C367C" w14:paraId="4E2967BB" w14:textId="77777777" w:rsidTr="0049413A">
        <w:tc>
          <w:tcPr>
            <w:tcW w:w="192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14:paraId="74D4A6C3"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Title </w:t>
            </w:r>
          </w:p>
        </w:tc>
        <w:tc>
          <w:tcPr>
            <w:tcW w:w="11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E719D" w14:textId="77777777" w:rsidR="002C367C" w:rsidRPr="00B81696" w:rsidRDefault="002C367C" w:rsidP="002C367C">
            <w:pPr>
              <w:pStyle w:val="NoSpacing"/>
              <w:rPr>
                <w:sz w:val="24"/>
                <w:szCs w:val="24"/>
              </w:rPr>
            </w:pPr>
            <w:r w:rsidRPr="00B81696">
              <w:rPr>
                <w:sz w:val="24"/>
                <w:szCs w:val="24"/>
              </w:rPr>
              <w:t>Drawing as Communication</w:t>
            </w:r>
          </w:p>
        </w:tc>
      </w:tr>
      <w:tr w:rsidR="002C367C" w:rsidRPr="002C367C" w14:paraId="3C01B059" w14:textId="77777777" w:rsidTr="0049413A">
        <w:tc>
          <w:tcPr>
            <w:tcW w:w="192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14:paraId="257D46A7"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Author</w:t>
            </w:r>
          </w:p>
        </w:tc>
        <w:tc>
          <w:tcPr>
            <w:tcW w:w="11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C46B7" w14:textId="77777777" w:rsidR="002C367C" w:rsidRPr="00B81696" w:rsidRDefault="002C367C" w:rsidP="002C367C">
            <w:pPr>
              <w:pStyle w:val="NoSpacing"/>
              <w:rPr>
                <w:sz w:val="24"/>
                <w:szCs w:val="24"/>
              </w:rPr>
            </w:pPr>
            <w:r w:rsidRPr="00B81696">
              <w:rPr>
                <w:sz w:val="24"/>
                <w:szCs w:val="24"/>
              </w:rPr>
              <w:t>Paul Olsen</w:t>
            </w:r>
          </w:p>
        </w:tc>
      </w:tr>
      <w:tr w:rsidR="002C367C" w:rsidRPr="002C367C" w14:paraId="1FDF3675" w14:textId="77777777" w:rsidTr="0049413A">
        <w:tc>
          <w:tcPr>
            <w:tcW w:w="192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14:paraId="27D72651"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Target Pupils</w:t>
            </w:r>
          </w:p>
        </w:tc>
        <w:tc>
          <w:tcPr>
            <w:tcW w:w="11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E5BF0E" w14:textId="77777777" w:rsidR="002C367C" w:rsidRPr="00B81696" w:rsidRDefault="002C367C" w:rsidP="002C367C">
            <w:pPr>
              <w:pStyle w:val="NoSpacing"/>
              <w:rPr>
                <w:sz w:val="24"/>
                <w:szCs w:val="24"/>
              </w:rPr>
            </w:pPr>
            <w:r w:rsidRPr="00B81696">
              <w:rPr>
                <w:sz w:val="24"/>
                <w:szCs w:val="24"/>
              </w:rPr>
              <w:t>High School Drawing Class-Multi-grade</w:t>
            </w:r>
          </w:p>
        </w:tc>
      </w:tr>
      <w:tr w:rsidR="002C367C" w:rsidRPr="002C367C" w14:paraId="4C78A349" w14:textId="77777777" w:rsidTr="0049413A">
        <w:tc>
          <w:tcPr>
            <w:tcW w:w="192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14:paraId="5138ED16"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Unit Goals: </w:t>
            </w:r>
          </w:p>
          <w:p w14:paraId="0FEC42E1"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     State Standards </w:t>
            </w:r>
          </w:p>
          <w:p w14:paraId="75CE7C10"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     Or mandates</w:t>
            </w:r>
          </w:p>
        </w:tc>
        <w:tc>
          <w:tcPr>
            <w:tcW w:w="11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7A7936" w14:textId="77777777" w:rsidR="002C367C" w:rsidRPr="00B81696" w:rsidRDefault="002C367C" w:rsidP="002C367C">
            <w:pPr>
              <w:pStyle w:val="NoSpacing"/>
              <w:rPr>
                <w:sz w:val="24"/>
                <w:szCs w:val="24"/>
              </w:rPr>
            </w:pPr>
            <w:r w:rsidRPr="00B81696">
              <w:rPr>
                <w:sz w:val="24"/>
                <w:szCs w:val="24"/>
              </w:rPr>
              <w:t xml:space="preserve">Missouri </w:t>
            </w:r>
            <w:bookmarkStart w:id="0" w:name="_GoBack"/>
            <w:r w:rsidRPr="00B81696">
              <w:rPr>
                <w:sz w:val="24"/>
                <w:szCs w:val="24"/>
              </w:rPr>
              <w:t xml:space="preserve">Learning </w:t>
            </w:r>
            <w:bookmarkEnd w:id="0"/>
            <w:r w:rsidRPr="00B81696">
              <w:rPr>
                <w:sz w:val="24"/>
                <w:szCs w:val="24"/>
              </w:rPr>
              <w:t>Standards -- Fine Arts</w:t>
            </w:r>
          </w:p>
          <w:p w14:paraId="2E88C8C9" w14:textId="77777777" w:rsidR="002C367C" w:rsidRPr="00B81696" w:rsidRDefault="002C367C" w:rsidP="002C367C">
            <w:pPr>
              <w:pStyle w:val="NoSpacing"/>
              <w:rPr>
                <w:sz w:val="24"/>
                <w:szCs w:val="24"/>
              </w:rPr>
            </w:pPr>
            <w:r w:rsidRPr="00B81696">
              <w:rPr>
                <w:sz w:val="24"/>
                <w:szCs w:val="24"/>
              </w:rPr>
              <w:t> </w:t>
            </w:r>
          </w:p>
          <w:p w14:paraId="508B9B63" w14:textId="77777777" w:rsidR="002C367C" w:rsidRPr="00B81696" w:rsidRDefault="002C367C" w:rsidP="00985E9B">
            <w:pPr>
              <w:pStyle w:val="NoSpacing"/>
              <w:numPr>
                <w:ilvl w:val="0"/>
                <w:numId w:val="10"/>
              </w:numPr>
              <w:rPr>
                <w:sz w:val="24"/>
                <w:szCs w:val="24"/>
              </w:rPr>
            </w:pPr>
            <w:r w:rsidRPr="00B81696">
              <w:rPr>
                <w:sz w:val="24"/>
                <w:szCs w:val="24"/>
              </w:rPr>
              <w:t>Discuss how personal and cultural beliefs influence the interpretation of the meaning, message, or value of a work of art.</w:t>
            </w:r>
          </w:p>
          <w:p w14:paraId="16D5130A" w14:textId="77777777" w:rsidR="002C367C" w:rsidRPr="00B81696" w:rsidRDefault="002C367C" w:rsidP="00985E9B">
            <w:pPr>
              <w:pStyle w:val="NoSpacing"/>
              <w:numPr>
                <w:ilvl w:val="0"/>
                <w:numId w:val="10"/>
              </w:numPr>
              <w:rPr>
                <w:sz w:val="24"/>
                <w:szCs w:val="24"/>
              </w:rPr>
            </w:pPr>
            <w:r w:rsidRPr="00B81696">
              <w:rPr>
                <w:sz w:val="24"/>
                <w:szCs w:val="24"/>
              </w:rPr>
              <w:t>Discuss personal beliefs about the nature of art</w:t>
            </w:r>
          </w:p>
          <w:p w14:paraId="07481398" w14:textId="77777777" w:rsidR="002C367C" w:rsidRPr="00B81696" w:rsidRDefault="002C367C" w:rsidP="00985E9B">
            <w:pPr>
              <w:pStyle w:val="NoSpacing"/>
              <w:numPr>
                <w:ilvl w:val="0"/>
                <w:numId w:val="10"/>
              </w:numPr>
              <w:rPr>
                <w:sz w:val="24"/>
                <w:szCs w:val="24"/>
              </w:rPr>
            </w:pPr>
            <w:r w:rsidRPr="00B81696">
              <w:rPr>
                <w:sz w:val="24"/>
                <w:szCs w:val="24"/>
              </w:rPr>
              <w:t>Compare and contrast student artwork with professional artworks or masterpieces:</w:t>
            </w:r>
          </w:p>
          <w:p w14:paraId="73246118" w14:textId="77777777" w:rsidR="002C367C" w:rsidRPr="00B81696" w:rsidRDefault="002C367C" w:rsidP="00985E9B">
            <w:pPr>
              <w:pStyle w:val="NoSpacing"/>
              <w:numPr>
                <w:ilvl w:val="0"/>
                <w:numId w:val="10"/>
              </w:numPr>
              <w:rPr>
                <w:sz w:val="24"/>
                <w:szCs w:val="24"/>
              </w:rPr>
            </w:pPr>
            <w:r w:rsidRPr="00B81696">
              <w:rPr>
                <w:sz w:val="24"/>
                <w:szCs w:val="24"/>
              </w:rPr>
              <w:t>Describe artwork</w:t>
            </w:r>
          </w:p>
          <w:p w14:paraId="55ADBC5F" w14:textId="77777777" w:rsidR="002C367C" w:rsidRPr="00B81696" w:rsidRDefault="002C367C" w:rsidP="00985E9B">
            <w:pPr>
              <w:pStyle w:val="NoSpacing"/>
              <w:numPr>
                <w:ilvl w:val="0"/>
                <w:numId w:val="10"/>
              </w:numPr>
              <w:rPr>
                <w:sz w:val="24"/>
                <w:szCs w:val="24"/>
              </w:rPr>
            </w:pPr>
            <w:r w:rsidRPr="00B81696">
              <w:rPr>
                <w:sz w:val="24"/>
                <w:szCs w:val="24"/>
              </w:rPr>
              <w:t>Analyze the use of elements and principles in the work</w:t>
            </w:r>
          </w:p>
          <w:p w14:paraId="05205CA9" w14:textId="77777777" w:rsidR="002C367C" w:rsidRPr="00B81696" w:rsidRDefault="002C367C" w:rsidP="00985E9B">
            <w:pPr>
              <w:pStyle w:val="NoSpacing"/>
              <w:numPr>
                <w:ilvl w:val="0"/>
                <w:numId w:val="10"/>
              </w:numPr>
              <w:rPr>
                <w:sz w:val="24"/>
                <w:szCs w:val="24"/>
              </w:rPr>
            </w:pPr>
            <w:r w:rsidRPr="00B81696">
              <w:rPr>
                <w:sz w:val="24"/>
                <w:szCs w:val="24"/>
              </w:rPr>
              <w:t>Interpret the meaning of the work (subject, theme, symbolism, message communicated)</w:t>
            </w:r>
          </w:p>
          <w:p w14:paraId="458F7232" w14:textId="77777777" w:rsidR="002C367C" w:rsidRPr="00B81696" w:rsidRDefault="002C367C" w:rsidP="00985E9B">
            <w:pPr>
              <w:pStyle w:val="NoSpacing"/>
              <w:numPr>
                <w:ilvl w:val="0"/>
                <w:numId w:val="10"/>
              </w:numPr>
              <w:rPr>
                <w:sz w:val="24"/>
                <w:szCs w:val="24"/>
              </w:rPr>
            </w:pPr>
            <w:r w:rsidRPr="00B81696">
              <w:rPr>
                <w:sz w:val="24"/>
                <w:szCs w:val="24"/>
              </w:rPr>
              <w:t>Judge the work from various perspectives</w:t>
            </w:r>
          </w:p>
          <w:p w14:paraId="2B1CC7D9" w14:textId="77777777" w:rsidR="002C367C" w:rsidRPr="00B81696" w:rsidRDefault="002C367C" w:rsidP="00985E9B">
            <w:pPr>
              <w:pStyle w:val="NoSpacing"/>
              <w:numPr>
                <w:ilvl w:val="0"/>
                <w:numId w:val="10"/>
              </w:numPr>
              <w:rPr>
                <w:sz w:val="24"/>
                <w:szCs w:val="24"/>
              </w:rPr>
            </w:pPr>
            <w:r w:rsidRPr="00B81696">
              <w:rPr>
                <w:sz w:val="24"/>
                <w:szCs w:val="24"/>
              </w:rPr>
              <w:t>Showing a real or idealized image of life (</w:t>
            </w:r>
            <w:proofErr w:type="spellStart"/>
            <w:r w:rsidRPr="00B81696">
              <w:rPr>
                <w:sz w:val="24"/>
                <w:szCs w:val="24"/>
              </w:rPr>
              <w:t>Imitationalism</w:t>
            </w:r>
            <w:proofErr w:type="spellEnd"/>
            <w:r w:rsidRPr="00B81696">
              <w:rPr>
                <w:sz w:val="24"/>
                <w:szCs w:val="24"/>
              </w:rPr>
              <w:t>)</w:t>
            </w:r>
          </w:p>
          <w:p w14:paraId="0A2BA7F4" w14:textId="77777777" w:rsidR="002C367C" w:rsidRPr="00B81696" w:rsidRDefault="002C367C" w:rsidP="00985E9B">
            <w:pPr>
              <w:pStyle w:val="NoSpacing"/>
              <w:numPr>
                <w:ilvl w:val="0"/>
                <w:numId w:val="10"/>
              </w:numPr>
              <w:rPr>
                <w:sz w:val="24"/>
                <w:szCs w:val="24"/>
              </w:rPr>
            </w:pPr>
            <w:r w:rsidRPr="00B81696">
              <w:rPr>
                <w:sz w:val="24"/>
                <w:szCs w:val="24"/>
              </w:rPr>
              <w:t>Expressing feelings (Emotionalism/ Expressionism)</w:t>
            </w:r>
          </w:p>
          <w:p w14:paraId="47D6E021" w14:textId="77777777" w:rsidR="002C367C" w:rsidRPr="00B81696" w:rsidRDefault="002C367C" w:rsidP="00985E9B">
            <w:pPr>
              <w:pStyle w:val="NoSpacing"/>
              <w:numPr>
                <w:ilvl w:val="0"/>
                <w:numId w:val="10"/>
              </w:numPr>
              <w:rPr>
                <w:sz w:val="24"/>
                <w:szCs w:val="24"/>
              </w:rPr>
            </w:pPr>
            <w:r w:rsidRPr="00B81696">
              <w:rPr>
                <w:sz w:val="24"/>
                <w:szCs w:val="24"/>
              </w:rPr>
              <w:t>Emphasis on elements and principles (Formalism)</w:t>
            </w:r>
          </w:p>
          <w:p w14:paraId="19613D70" w14:textId="77777777" w:rsidR="002C367C" w:rsidRPr="00B81696" w:rsidRDefault="002C367C" w:rsidP="00985E9B">
            <w:pPr>
              <w:pStyle w:val="NoSpacing"/>
              <w:numPr>
                <w:ilvl w:val="0"/>
                <w:numId w:val="10"/>
              </w:numPr>
              <w:rPr>
                <w:sz w:val="24"/>
                <w:szCs w:val="24"/>
              </w:rPr>
            </w:pPr>
            <w:r w:rsidRPr="00B81696">
              <w:rPr>
                <w:sz w:val="24"/>
                <w:szCs w:val="24"/>
              </w:rPr>
              <w:t>Serving a purpose in the society or culture (Functionalism)</w:t>
            </w:r>
          </w:p>
          <w:p w14:paraId="427EB74C" w14:textId="77777777" w:rsidR="002C367C" w:rsidRPr="00B81696" w:rsidRDefault="002C367C" w:rsidP="00985E9B">
            <w:pPr>
              <w:pStyle w:val="NoSpacing"/>
              <w:numPr>
                <w:ilvl w:val="0"/>
                <w:numId w:val="10"/>
              </w:numPr>
              <w:rPr>
                <w:sz w:val="24"/>
                <w:szCs w:val="24"/>
              </w:rPr>
            </w:pPr>
            <w:r w:rsidRPr="00B81696">
              <w:rPr>
                <w:sz w:val="24"/>
                <w:szCs w:val="24"/>
              </w:rPr>
              <w:t>Create a range of 10 smoothly graduated values through varied pressure</w:t>
            </w:r>
          </w:p>
          <w:p w14:paraId="124AAEA3" w14:textId="77777777" w:rsidR="002C367C" w:rsidRPr="00B81696" w:rsidRDefault="002C367C" w:rsidP="00985E9B">
            <w:pPr>
              <w:pStyle w:val="NoSpacing"/>
              <w:numPr>
                <w:ilvl w:val="0"/>
                <w:numId w:val="10"/>
              </w:numPr>
              <w:rPr>
                <w:sz w:val="24"/>
                <w:szCs w:val="24"/>
              </w:rPr>
            </w:pPr>
            <w:r w:rsidRPr="00B81696">
              <w:rPr>
                <w:sz w:val="24"/>
                <w:szCs w:val="24"/>
              </w:rPr>
              <w:t>Create a range of 7 graduated values using hatching, crosshatching, and stippling techniques</w:t>
            </w:r>
          </w:p>
          <w:p w14:paraId="561A5664" w14:textId="77777777" w:rsidR="002C367C" w:rsidRPr="00B81696" w:rsidRDefault="002C367C" w:rsidP="00985E9B">
            <w:pPr>
              <w:pStyle w:val="NoSpacing"/>
              <w:numPr>
                <w:ilvl w:val="0"/>
                <w:numId w:val="10"/>
              </w:numPr>
              <w:rPr>
                <w:sz w:val="24"/>
                <w:szCs w:val="24"/>
              </w:rPr>
            </w:pPr>
            <w:r w:rsidRPr="00B81696">
              <w:rPr>
                <w:sz w:val="24"/>
                <w:szCs w:val="24"/>
              </w:rPr>
              <w:t>Use an eraser as a tool to create a range of values</w:t>
            </w:r>
          </w:p>
          <w:p w14:paraId="4B71167D" w14:textId="77777777" w:rsidR="002C367C" w:rsidRPr="00B81696" w:rsidRDefault="002C367C" w:rsidP="00985E9B">
            <w:pPr>
              <w:pStyle w:val="NoSpacing"/>
              <w:numPr>
                <w:ilvl w:val="0"/>
                <w:numId w:val="10"/>
              </w:numPr>
              <w:rPr>
                <w:sz w:val="24"/>
                <w:szCs w:val="24"/>
              </w:rPr>
            </w:pPr>
            <w:r w:rsidRPr="00B81696">
              <w:rPr>
                <w:sz w:val="24"/>
                <w:szCs w:val="24"/>
              </w:rPr>
              <w:t>Create original artwork that communicates ideas through themes (e.g., national identity, spirituality, vision, progress, human condition, narrative)</w:t>
            </w:r>
          </w:p>
        </w:tc>
      </w:tr>
      <w:tr w:rsidR="002C367C" w:rsidRPr="002C367C" w14:paraId="101B353C" w14:textId="77777777" w:rsidTr="0049413A">
        <w:tc>
          <w:tcPr>
            <w:tcW w:w="192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14:paraId="4B1CF43F"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Unit Rationale</w:t>
            </w:r>
          </w:p>
          <w:p w14:paraId="30D2EEBA" w14:textId="77777777" w:rsidR="002C367C" w:rsidRPr="002C367C" w:rsidRDefault="002C367C" w:rsidP="002C367C">
            <w:pPr>
              <w:spacing w:after="0" w:line="240" w:lineRule="auto"/>
              <w:rPr>
                <w:rFonts w:eastAsia="Times New Roman" w:cs="Times New Roman"/>
                <w:sz w:val="24"/>
                <w:szCs w:val="24"/>
              </w:rPr>
            </w:pPr>
          </w:p>
        </w:tc>
        <w:tc>
          <w:tcPr>
            <w:tcW w:w="11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1D273E" w14:textId="77777777" w:rsidR="002C367C" w:rsidRPr="00B81696" w:rsidRDefault="002C367C" w:rsidP="002C367C">
            <w:pPr>
              <w:pStyle w:val="NoSpacing"/>
              <w:rPr>
                <w:sz w:val="24"/>
                <w:szCs w:val="24"/>
              </w:rPr>
            </w:pPr>
            <w:r w:rsidRPr="00B81696">
              <w:rPr>
                <w:sz w:val="24"/>
                <w:szCs w:val="24"/>
              </w:rPr>
              <w:t xml:space="preserve">Drawing is used to share ideas. Learning how to effectively share and observe visual communication enables students to be prepared to address and present issues in unique ways. It is valuable to develop the skills necessary to evaluate information and translate it into visual representations. Doing this requires reflection and complex critical thinking. Drawing is also a foundational skill for the rest of the visual arts. Knowing how to go through the process of drawing gives students a framework for how to communicate a visual theme. Cultures have used, and continue to use, </w:t>
            </w:r>
            <w:r w:rsidRPr="00B81696">
              <w:rPr>
                <w:sz w:val="24"/>
                <w:szCs w:val="24"/>
              </w:rPr>
              <w:lastRenderedPageBreak/>
              <w:t xml:space="preserve">visual communication to share specific themes across many disciplines. Through drawing, critique of past visual communication will become </w:t>
            </w:r>
            <w:r w:rsidR="008A000A" w:rsidRPr="00B81696">
              <w:rPr>
                <w:sz w:val="24"/>
                <w:szCs w:val="24"/>
              </w:rPr>
              <w:t>clearer</w:t>
            </w:r>
            <w:r w:rsidRPr="00B81696">
              <w:rPr>
                <w:sz w:val="24"/>
                <w:szCs w:val="24"/>
              </w:rPr>
              <w:t>. Understanding the impact of visual communication now and in the past will empower students to communicate more clearly.</w:t>
            </w:r>
          </w:p>
          <w:p w14:paraId="24774EEA" w14:textId="77777777" w:rsidR="002C367C" w:rsidRPr="00B81696" w:rsidRDefault="002C367C" w:rsidP="002C367C">
            <w:pPr>
              <w:pStyle w:val="NoSpacing"/>
              <w:rPr>
                <w:sz w:val="24"/>
                <w:szCs w:val="24"/>
              </w:rPr>
            </w:pPr>
            <w:r w:rsidRPr="00B81696">
              <w:rPr>
                <w:sz w:val="24"/>
                <w:szCs w:val="24"/>
              </w:rPr>
              <w:t> </w:t>
            </w:r>
          </w:p>
        </w:tc>
      </w:tr>
      <w:tr w:rsidR="002C367C" w:rsidRPr="002C367C" w14:paraId="3CE6CEFC" w14:textId="77777777" w:rsidTr="0049413A">
        <w:tc>
          <w:tcPr>
            <w:tcW w:w="192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14:paraId="7ED60A8C"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lastRenderedPageBreak/>
              <w:t>Unit Essential Questions</w:t>
            </w:r>
          </w:p>
          <w:p w14:paraId="745F8F32"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 </w:t>
            </w:r>
          </w:p>
          <w:p w14:paraId="11057890"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 </w:t>
            </w:r>
          </w:p>
        </w:tc>
        <w:tc>
          <w:tcPr>
            <w:tcW w:w="11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EEE87C" w14:textId="77777777" w:rsidR="002C367C" w:rsidRPr="00B81696" w:rsidRDefault="002C367C" w:rsidP="002C367C">
            <w:pPr>
              <w:pStyle w:val="NoSpacing"/>
              <w:rPr>
                <w:sz w:val="24"/>
                <w:szCs w:val="24"/>
              </w:rPr>
            </w:pPr>
            <w:r w:rsidRPr="00B81696">
              <w:rPr>
                <w:sz w:val="24"/>
                <w:szCs w:val="24"/>
              </w:rPr>
              <w:t>What are the different ways people communicate? </w:t>
            </w:r>
          </w:p>
          <w:p w14:paraId="7D598B0D" w14:textId="77777777" w:rsidR="002C367C" w:rsidRPr="00B81696" w:rsidRDefault="002C367C" w:rsidP="002C367C">
            <w:pPr>
              <w:pStyle w:val="NoSpacing"/>
              <w:rPr>
                <w:sz w:val="24"/>
                <w:szCs w:val="24"/>
              </w:rPr>
            </w:pPr>
            <w:r w:rsidRPr="00B81696">
              <w:rPr>
                <w:sz w:val="24"/>
                <w:szCs w:val="24"/>
              </w:rPr>
              <w:t>Why is it important to use careful observation when deciphering communication? </w:t>
            </w:r>
          </w:p>
          <w:p w14:paraId="6F385FCA" w14:textId="77777777" w:rsidR="002C367C" w:rsidRPr="00B81696" w:rsidRDefault="002C367C" w:rsidP="002C367C">
            <w:pPr>
              <w:pStyle w:val="NoSpacing"/>
              <w:rPr>
                <w:sz w:val="24"/>
                <w:szCs w:val="24"/>
              </w:rPr>
            </w:pPr>
            <w:r w:rsidRPr="00B81696">
              <w:rPr>
                <w:sz w:val="24"/>
                <w:szCs w:val="24"/>
              </w:rPr>
              <w:t>In what ways historically have the arts influence the way cultures share ideas? </w:t>
            </w:r>
          </w:p>
          <w:p w14:paraId="60BFC224" w14:textId="77777777" w:rsidR="002C367C" w:rsidRPr="00B81696" w:rsidRDefault="002C367C" w:rsidP="002C367C">
            <w:pPr>
              <w:pStyle w:val="NoSpacing"/>
              <w:rPr>
                <w:sz w:val="24"/>
                <w:szCs w:val="24"/>
              </w:rPr>
            </w:pPr>
            <w:r w:rsidRPr="00B81696">
              <w:rPr>
                <w:sz w:val="24"/>
                <w:szCs w:val="24"/>
              </w:rPr>
              <w:t>How do we use the same tools to portray varying viewpoints? </w:t>
            </w:r>
          </w:p>
          <w:p w14:paraId="3787BF5D" w14:textId="77777777" w:rsidR="002C367C" w:rsidRPr="00B81696" w:rsidRDefault="002C367C" w:rsidP="002C367C">
            <w:pPr>
              <w:pStyle w:val="NoSpacing"/>
              <w:rPr>
                <w:sz w:val="24"/>
                <w:szCs w:val="24"/>
              </w:rPr>
            </w:pPr>
            <w:r w:rsidRPr="00B81696">
              <w:rPr>
                <w:sz w:val="24"/>
                <w:szCs w:val="24"/>
              </w:rPr>
              <w:t>Is there one right way to communicate about an issue?</w:t>
            </w:r>
          </w:p>
          <w:p w14:paraId="6DC515EB" w14:textId="77777777" w:rsidR="002C367C" w:rsidRPr="00B81696" w:rsidRDefault="002C367C" w:rsidP="002C367C">
            <w:pPr>
              <w:pStyle w:val="NoSpacing"/>
              <w:rPr>
                <w:sz w:val="24"/>
                <w:szCs w:val="24"/>
              </w:rPr>
            </w:pPr>
            <w:r w:rsidRPr="00B81696">
              <w:rPr>
                <w:sz w:val="24"/>
                <w:szCs w:val="24"/>
              </w:rPr>
              <w:t> </w:t>
            </w:r>
          </w:p>
        </w:tc>
      </w:tr>
      <w:tr w:rsidR="002C367C" w:rsidRPr="002C367C" w14:paraId="02D8097D" w14:textId="77777777" w:rsidTr="0049413A">
        <w:tc>
          <w:tcPr>
            <w:tcW w:w="192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14:paraId="7D9F61B3"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Performance Task </w:t>
            </w:r>
          </w:p>
          <w:p w14:paraId="66740D28"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 </w:t>
            </w:r>
          </w:p>
          <w:p w14:paraId="0D299E90"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 </w:t>
            </w:r>
          </w:p>
          <w:p w14:paraId="10B4A46D"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t xml:space="preserve"> </w:t>
            </w:r>
          </w:p>
        </w:tc>
        <w:tc>
          <w:tcPr>
            <w:tcW w:w="11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4A038" w14:textId="77777777" w:rsidR="001E76A0" w:rsidRPr="001E76A0" w:rsidRDefault="001E76A0" w:rsidP="001E76A0">
            <w:pPr>
              <w:numPr>
                <w:ilvl w:val="0"/>
                <w:numId w:val="5"/>
              </w:numPr>
              <w:spacing w:after="0" w:line="240" w:lineRule="auto"/>
              <w:ind w:left="540"/>
              <w:textAlignment w:val="center"/>
              <w:rPr>
                <w:rFonts w:ascii="Times New Roman" w:eastAsia="Times New Roman" w:hAnsi="Times New Roman" w:cs="Times New Roman"/>
                <w:sz w:val="24"/>
                <w:szCs w:val="24"/>
              </w:rPr>
            </w:pPr>
            <w:r w:rsidRPr="001E76A0">
              <w:rPr>
                <w:rFonts w:ascii="Calibri" w:eastAsia="Times New Roman" w:hAnsi="Calibri" w:cs="Times New Roman"/>
                <w:b/>
                <w:bCs/>
                <w:color w:val="333333"/>
              </w:rPr>
              <w:t>Goal:</w:t>
            </w:r>
            <w:r w:rsidRPr="001E76A0">
              <w:rPr>
                <w:rFonts w:ascii="Calibri" w:eastAsia="Times New Roman" w:hAnsi="Calibri" w:cs="Times New Roman"/>
                <w:color w:val="333333"/>
              </w:rPr>
              <w:t xml:space="preserve"> what do you want students to know, understand and do by the end of this unit</w:t>
            </w:r>
          </w:p>
          <w:p w14:paraId="1B536E25" w14:textId="77777777" w:rsidR="001E76A0" w:rsidRPr="007E6025" w:rsidRDefault="003D1AF9" w:rsidP="001E76A0">
            <w:pPr>
              <w:numPr>
                <w:ilvl w:val="1"/>
                <w:numId w:val="5"/>
              </w:numPr>
              <w:spacing w:after="0" w:line="240" w:lineRule="auto"/>
              <w:ind w:left="1080"/>
              <w:textAlignment w:val="center"/>
              <w:rPr>
                <w:rFonts w:eastAsia="Times New Roman" w:cs="Times New Roman"/>
                <w:sz w:val="24"/>
                <w:szCs w:val="24"/>
              </w:rPr>
            </w:pPr>
            <w:r>
              <w:rPr>
                <w:rFonts w:ascii="Calibri" w:eastAsia="Times New Roman" w:hAnsi="Calibri" w:cs="Times New Roman"/>
                <w:color w:val="333333"/>
              </w:rPr>
              <w:t>Demonstrate the ability to use</w:t>
            </w:r>
            <w:r w:rsidR="001E76A0">
              <w:rPr>
                <w:rFonts w:ascii="Calibri" w:eastAsia="Times New Roman" w:hAnsi="Calibri" w:cs="Times New Roman"/>
                <w:color w:val="333333"/>
              </w:rPr>
              <w:t xml:space="preserve"> different methods </w:t>
            </w:r>
            <w:r w:rsidR="007E6025">
              <w:rPr>
                <w:rFonts w:ascii="Calibri" w:eastAsia="Times New Roman" w:hAnsi="Calibri" w:cs="Times New Roman"/>
                <w:color w:val="333333"/>
              </w:rPr>
              <w:t>for</w:t>
            </w:r>
            <w:r w:rsidR="001E76A0">
              <w:rPr>
                <w:rFonts w:ascii="Calibri" w:eastAsia="Times New Roman" w:hAnsi="Calibri" w:cs="Times New Roman"/>
                <w:color w:val="333333"/>
              </w:rPr>
              <w:t xml:space="preserve"> </w:t>
            </w:r>
            <w:r w:rsidR="001E76A0" w:rsidRPr="007E6025">
              <w:rPr>
                <w:rFonts w:eastAsia="Times New Roman" w:cs="Times New Roman"/>
                <w:color w:val="333333"/>
              </w:rPr>
              <w:t>creating value in a drawing.</w:t>
            </w:r>
          </w:p>
          <w:p w14:paraId="6AB54733" w14:textId="77777777" w:rsidR="001E76A0" w:rsidRPr="007E6025" w:rsidRDefault="001E76A0" w:rsidP="001E76A0">
            <w:pPr>
              <w:numPr>
                <w:ilvl w:val="1"/>
                <w:numId w:val="5"/>
              </w:numPr>
              <w:spacing w:after="0" w:line="240" w:lineRule="auto"/>
              <w:ind w:left="1080"/>
              <w:textAlignment w:val="center"/>
              <w:rPr>
                <w:rFonts w:eastAsia="Times New Roman" w:cs="Times New Roman"/>
                <w:sz w:val="24"/>
                <w:szCs w:val="24"/>
              </w:rPr>
            </w:pPr>
            <w:r w:rsidRPr="007E6025">
              <w:rPr>
                <w:rFonts w:eastAsia="Times New Roman" w:cs="Times New Roman"/>
                <w:color w:val="333333"/>
              </w:rPr>
              <w:t xml:space="preserve">Understand how to observe </w:t>
            </w:r>
            <w:r w:rsidRPr="007E6025">
              <w:t>artwork</w:t>
            </w:r>
            <w:r w:rsidR="003D1AF9">
              <w:t xml:space="preserve"> to see themes the artist is communicating.</w:t>
            </w:r>
          </w:p>
          <w:p w14:paraId="47794D7D" w14:textId="77777777" w:rsidR="001E76A0" w:rsidRPr="001E76A0" w:rsidRDefault="001E76A0" w:rsidP="001E76A0">
            <w:pPr>
              <w:numPr>
                <w:ilvl w:val="1"/>
                <w:numId w:val="5"/>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Times New Roman"/>
                <w:color w:val="333333"/>
              </w:rPr>
              <w:t>Make connections between student work and professional works</w:t>
            </w:r>
            <w:r w:rsidR="003D1AF9">
              <w:rPr>
                <w:rFonts w:ascii="Calibri" w:eastAsia="Times New Roman" w:hAnsi="Calibri" w:cs="Times New Roman"/>
                <w:color w:val="333333"/>
              </w:rPr>
              <w:t>.</w:t>
            </w:r>
          </w:p>
          <w:p w14:paraId="139E85B6" w14:textId="77777777" w:rsidR="001E76A0" w:rsidRPr="001E76A0" w:rsidRDefault="001E76A0" w:rsidP="001E76A0">
            <w:pPr>
              <w:numPr>
                <w:ilvl w:val="1"/>
                <w:numId w:val="5"/>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Times New Roman"/>
                <w:color w:val="333333"/>
              </w:rPr>
              <w:t>Address the principles and elements of art they have used in their pieces</w:t>
            </w:r>
            <w:r w:rsidR="003D1AF9">
              <w:rPr>
                <w:rFonts w:ascii="Calibri" w:eastAsia="Times New Roman" w:hAnsi="Calibri" w:cs="Times New Roman"/>
                <w:color w:val="333333"/>
              </w:rPr>
              <w:t>.</w:t>
            </w:r>
          </w:p>
          <w:p w14:paraId="437C4DAA" w14:textId="77777777" w:rsidR="001E76A0" w:rsidRPr="001E76A0" w:rsidRDefault="003D1AF9" w:rsidP="001E76A0">
            <w:pPr>
              <w:numPr>
                <w:ilvl w:val="1"/>
                <w:numId w:val="5"/>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Times New Roman"/>
                <w:color w:val="333333"/>
              </w:rPr>
              <w:t xml:space="preserve">Be able to </w:t>
            </w:r>
            <w:r w:rsidR="00CF2873">
              <w:rPr>
                <w:rFonts w:ascii="Calibri" w:eastAsia="Times New Roman" w:hAnsi="Calibri" w:cs="Times New Roman"/>
                <w:color w:val="333333"/>
              </w:rPr>
              <w:t xml:space="preserve">communicate a specific </w:t>
            </w:r>
            <w:r>
              <w:rPr>
                <w:rFonts w:ascii="Calibri" w:eastAsia="Times New Roman" w:hAnsi="Calibri" w:cs="Times New Roman"/>
                <w:color w:val="333333"/>
              </w:rPr>
              <w:t>theme in their work.</w:t>
            </w:r>
          </w:p>
          <w:p w14:paraId="12BC5597" w14:textId="77777777" w:rsidR="001E76A0" w:rsidRPr="001E76A0" w:rsidRDefault="001E76A0" w:rsidP="001E76A0">
            <w:pPr>
              <w:numPr>
                <w:ilvl w:val="0"/>
                <w:numId w:val="6"/>
              </w:numPr>
              <w:spacing w:after="0" w:line="240" w:lineRule="auto"/>
              <w:ind w:left="540"/>
              <w:textAlignment w:val="center"/>
              <w:rPr>
                <w:rFonts w:ascii="Times New Roman" w:eastAsia="Times New Roman" w:hAnsi="Times New Roman" w:cs="Times New Roman"/>
                <w:sz w:val="24"/>
                <w:szCs w:val="24"/>
              </w:rPr>
            </w:pPr>
            <w:r w:rsidRPr="001E76A0">
              <w:rPr>
                <w:rFonts w:ascii="Calibri" w:eastAsia="Times New Roman" w:hAnsi="Calibri" w:cs="Times New Roman"/>
                <w:b/>
                <w:bCs/>
                <w:color w:val="333333"/>
              </w:rPr>
              <w:t>Role:</w:t>
            </w:r>
            <w:r w:rsidRPr="001E76A0">
              <w:rPr>
                <w:rFonts w:ascii="Calibri" w:eastAsia="Times New Roman" w:hAnsi="Calibri" w:cs="Times New Roman"/>
                <w:color w:val="333333"/>
              </w:rPr>
              <w:t xml:space="preserve"> what real world role will the student play</w:t>
            </w:r>
            <w:r w:rsidR="00B5183D">
              <w:rPr>
                <w:rFonts w:ascii="Calibri" w:eastAsia="Times New Roman" w:hAnsi="Calibri" w:cs="Times New Roman"/>
                <w:color w:val="333333"/>
              </w:rPr>
              <w:t>?</w:t>
            </w:r>
          </w:p>
          <w:p w14:paraId="5E2C4BBC" w14:textId="77777777" w:rsidR="001E76A0" w:rsidRPr="001E76A0" w:rsidRDefault="00B5183D" w:rsidP="001E76A0">
            <w:pPr>
              <w:numPr>
                <w:ilvl w:val="1"/>
                <w:numId w:val="6"/>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Times New Roman"/>
                <w:color w:val="333333"/>
              </w:rPr>
              <w:t>The student</w:t>
            </w:r>
            <w:r w:rsidR="001E76A0">
              <w:rPr>
                <w:rFonts w:ascii="Calibri" w:eastAsia="Times New Roman" w:hAnsi="Calibri" w:cs="Times New Roman"/>
                <w:color w:val="333333"/>
              </w:rPr>
              <w:t xml:space="preserve"> creating an educational pamphlet to use for mentoring middle school students.</w:t>
            </w:r>
          </w:p>
          <w:p w14:paraId="646248E1" w14:textId="77777777" w:rsidR="001E76A0" w:rsidRPr="001E76A0" w:rsidRDefault="00971D4C" w:rsidP="001E76A0">
            <w:pPr>
              <w:numPr>
                <w:ilvl w:val="1"/>
                <w:numId w:val="6"/>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Times New Roman"/>
                <w:color w:val="333333"/>
              </w:rPr>
              <w:t>Share an</w:t>
            </w:r>
            <w:r w:rsidR="001E76A0">
              <w:rPr>
                <w:rFonts w:ascii="Calibri" w:eastAsia="Times New Roman" w:hAnsi="Calibri" w:cs="Times New Roman"/>
                <w:color w:val="333333"/>
              </w:rPr>
              <w:t xml:space="preserve"> exhibition of artwork</w:t>
            </w:r>
            <w:r>
              <w:rPr>
                <w:rFonts w:ascii="Calibri" w:eastAsia="Times New Roman" w:hAnsi="Calibri" w:cs="Times New Roman"/>
                <w:color w:val="333333"/>
              </w:rPr>
              <w:t xml:space="preserve"> with their community to raise awareness about life in High School</w:t>
            </w:r>
          </w:p>
          <w:p w14:paraId="2992DAEC" w14:textId="77777777" w:rsidR="001E76A0" w:rsidRPr="001E76A0" w:rsidRDefault="001E76A0" w:rsidP="001E76A0">
            <w:pPr>
              <w:numPr>
                <w:ilvl w:val="0"/>
                <w:numId w:val="7"/>
              </w:numPr>
              <w:spacing w:after="0" w:line="240" w:lineRule="auto"/>
              <w:ind w:left="540"/>
              <w:textAlignment w:val="center"/>
              <w:rPr>
                <w:rFonts w:ascii="Times New Roman" w:eastAsia="Times New Roman" w:hAnsi="Times New Roman" w:cs="Times New Roman"/>
                <w:sz w:val="24"/>
                <w:szCs w:val="24"/>
              </w:rPr>
            </w:pPr>
            <w:r w:rsidRPr="001E76A0">
              <w:rPr>
                <w:rFonts w:ascii="Calibri" w:eastAsia="Times New Roman" w:hAnsi="Calibri" w:cs="Times New Roman"/>
                <w:b/>
                <w:bCs/>
                <w:color w:val="333333"/>
              </w:rPr>
              <w:t>Audience:</w:t>
            </w:r>
            <w:r w:rsidRPr="001E76A0">
              <w:rPr>
                <w:rFonts w:ascii="Calibri" w:eastAsia="Times New Roman" w:hAnsi="Calibri" w:cs="Times New Roman"/>
                <w:color w:val="333333"/>
              </w:rPr>
              <w:t xml:space="preserve"> with </w:t>
            </w:r>
            <w:r w:rsidR="00B5183D">
              <w:rPr>
                <w:rFonts w:ascii="Calibri" w:eastAsia="Times New Roman" w:hAnsi="Calibri" w:cs="Times New Roman"/>
                <w:color w:val="333333"/>
              </w:rPr>
              <w:t>whom will the outcome be shared?</w:t>
            </w:r>
          </w:p>
          <w:p w14:paraId="01E55AE4" w14:textId="77777777" w:rsidR="001E76A0" w:rsidRPr="001E76A0" w:rsidRDefault="00CE1710" w:rsidP="001E76A0">
            <w:pPr>
              <w:numPr>
                <w:ilvl w:val="1"/>
                <w:numId w:val="7"/>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Times New Roman"/>
                <w:color w:val="333333"/>
              </w:rPr>
              <w:t>Group of middle school students seeking information and advice about navigating high school</w:t>
            </w:r>
          </w:p>
          <w:p w14:paraId="56DC976C" w14:textId="77777777" w:rsidR="001E76A0" w:rsidRPr="001E76A0" w:rsidRDefault="00CE1710" w:rsidP="001E76A0">
            <w:pPr>
              <w:numPr>
                <w:ilvl w:val="1"/>
                <w:numId w:val="7"/>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Times New Roman"/>
                <w:color w:val="333333"/>
              </w:rPr>
              <w:t>Exposition audience-open to the school community.</w:t>
            </w:r>
          </w:p>
          <w:p w14:paraId="67A9E5B9" w14:textId="77777777" w:rsidR="001E76A0" w:rsidRPr="001E76A0" w:rsidRDefault="001E76A0" w:rsidP="001E76A0">
            <w:pPr>
              <w:numPr>
                <w:ilvl w:val="0"/>
                <w:numId w:val="8"/>
              </w:numPr>
              <w:spacing w:after="0" w:line="240" w:lineRule="auto"/>
              <w:ind w:left="540"/>
              <w:textAlignment w:val="center"/>
              <w:rPr>
                <w:rFonts w:ascii="Times New Roman" w:eastAsia="Times New Roman" w:hAnsi="Times New Roman" w:cs="Times New Roman"/>
                <w:sz w:val="24"/>
                <w:szCs w:val="24"/>
              </w:rPr>
            </w:pPr>
            <w:r w:rsidRPr="001E76A0">
              <w:rPr>
                <w:rFonts w:ascii="Calibri" w:eastAsia="Times New Roman" w:hAnsi="Calibri" w:cs="Times New Roman"/>
                <w:b/>
                <w:bCs/>
                <w:color w:val="333333"/>
              </w:rPr>
              <w:t>Situation:</w:t>
            </w:r>
            <w:r w:rsidRPr="001E76A0">
              <w:rPr>
                <w:rFonts w:ascii="Calibri" w:eastAsia="Times New Roman" w:hAnsi="Calibri" w:cs="Times New Roman"/>
                <w:color w:val="333333"/>
              </w:rPr>
              <w:t xml:space="preserve"> what w</w:t>
            </w:r>
            <w:r w:rsidR="00B5183D">
              <w:rPr>
                <w:rFonts w:ascii="Calibri" w:eastAsia="Times New Roman" w:hAnsi="Calibri" w:cs="Times New Roman"/>
                <w:color w:val="333333"/>
              </w:rPr>
              <w:t>ill the real world situation be?</w:t>
            </w:r>
          </w:p>
          <w:p w14:paraId="7BDED2BB" w14:textId="77777777" w:rsidR="001E76A0" w:rsidRPr="00CE1710" w:rsidRDefault="00B5183D" w:rsidP="001E76A0">
            <w:pPr>
              <w:numPr>
                <w:ilvl w:val="1"/>
                <w:numId w:val="8"/>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Times New Roman"/>
                <w:color w:val="333333"/>
              </w:rPr>
              <w:t>Students from the middle school of the local district will be coming to the high school on a tour to learn about classes and social life. The high school art class has bee</w:t>
            </w:r>
            <w:r w:rsidR="00685B0E">
              <w:rPr>
                <w:rFonts w:ascii="Calibri" w:eastAsia="Times New Roman" w:hAnsi="Calibri" w:cs="Times New Roman"/>
                <w:color w:val="333333"/>
              </w:rPr>
              <w:t xml:space="preserve">n asked to create a pamphlet of their works that </w:t>
            </w:r>
          </w:p>
          <w:p w14:paraId="2E4738AF" w14:textId="77777777" w:rsidR="00CE1710" w:rsidRPr="001E76A0" w:rsidRDefault="00CE1710" w:rsidP="001E76A0">
            <w:pPr>
              <w:numPr>
                <w:ilvl w:val="1"/>
                <w:numId w:val="8"/>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Times New Roman"/>
                <w:color w:val="333333"/>
              </w:rPr>
              <w:t>Students will learn how to put on an art exposition where they will be sharing their voice with the community through their artworks and supporting writings.</w:t>
            </w:r>
          </w:p>
          <w:p w14:paraId="7D566903" w14:textId="77777777" w:rsidR="001E76A0" w:rsidRPr="001E76A0" w:rsidRDefault="001E76A0" w:rsidP="001E76A0">
            <w:pPr>
              <w:numPr>
                <w:ilvl w:val="0"/>
                <w:numId w:val="9"/>
              </w:numPr>
              <w:spacing w:after="0" w:line="240" w:lineRule="auto"/>
              <w:ind w:left="540"/>
              <w:textAlignment w:val="center"/>
              <w:rPr>
                <w:rFonts w:ascii="Times New Roman" w:eastAsia="Times New Roman" w:hAnsi="Times New Roman" w:cs="Times New Roman"/>
                <w:sz w:val="24"/>
                <w:szCs w:val="24"/>
              </w:rPr>
            </w:pPr>
            <w:r w:rsidRPr="001E76A0">
              <w:rPr>
                <w:rFonts w:ascii="Calibri" w:eastAsia="Times New Roman" w:hAnsi="Calibri" w:cs="Times New Roman"/>
                <w:b/>
                <w:bCs/>
                <w:color w:val="333333"/>
              </w:rPr>
              <w:t>Product, performance, purpose:</w:t>
            </w:r>
            <w:r w:rsidRPr="001E76A0">
              <w:rPr>
                <w:rFonts w:ascii="Calibri" w:eastAsia="Times New Roman" w:hAnsi="Calibri" w:cs="Times New Roman"/>
                <w:color w:val="333333"/>
              </w:rPr>
              <w:t xml:space="preserve"> what will students produce or perform.</w:t>
            </w:r>
          </w:p>
          <w:p w14:paraId="77079751" w14:textId="77777777" w:rsidR="00C05FAA" w:rsidRPr="00B81696" w:rsidRDefault="00C05FAA" w:rsidP="00C05FAA">
            <w:pPr>
              <w:pStyle w:val="NoSpacing"/>
              <w:rPr>
                <w:sz w:val="24"/>
                <w:szCs w:val="24"/>
              </w:rPr>
            </w:pPr>
            <w:r w:rsidRPr="00B81696">
              <w:rPr>
                <w:sz w:val="24"/>
                <w:szCs w:val="24"/>
              </w:rPr>
              <w:t>Drawing class students will use a series of drawings to develop a pamphlet to teach middle school students about issues they will face in high school. Each student will select at least 3 themes (i.e. Bullying, Peer Pressure, Driving, Relationships, Independence, Sports, etc.) to c</w:t>
            </w:r>
            <w:r>
              <w:rPr>
                <w:sz w:val="24"/>
                <w:szCs w:val="24"/>
              </w:rPr>
              <w:t xml:space="preserve">ommunicate to their audience by creating individual drawings. </w:t>
            </w:r>
            <w:r w:rsidRPr="00B81696">
              <w:rPr>
                <w:sz w:val="24"/>
                <w:szCs w:val="24"/>
              </w:rPr>
              <w:t xml:space="preserve">The </w:t>
            </w:r>
            <w:r w:rsidRPr="00B81696">
              <w:rPr>
                <w:sz w:val="24"/>
                <w:szCs w:val="24"/>
              </w:rPr>
              <w:lastRenderedPageBreak/>
              <w:t>students will use these pamphlets as part of, "Moving Up" day with the middle school students where they will be asked to give a short presentation about their artwo</w:t>
            </w:r>
            <w:r>
              <w:rPr>
                <w:sz w:val="24"/>
                <w:szCs w:val="24"/>
              </w:rPr>
              <w:t>rk and the themes they are representing</w:t>
            </w:r>
            <w:r w:rsidRPr="00B81696">
              <w:rPr>
                <w:sz w:val="24"/>
                <w:szCs w:val="24"/>
              </w:rPr>
              <w:t xml:space="preserve">. </w:t>
            </w:r>
            <w:r>
              <w:rPr>
                <w:sz w:val="24"/>
                <w:szCs w:val="24"/>
              </w:rPr>
              <w:t xml:space="preserve"> The purpose of this portion will be to help the students understand how their works convey a theme/lesson to its audience.</w:t>
            </w:r>
          </w:p>
          <w:p w14:paraId="7944E8BF" w14:textId="77777777" w:rsidR="00C05FAA" w:rsidRPr="00B81696" w:rsidRDefault="00C05FAA" w:rsidP="00C05FAA">
            <w:pPr>
              <w:pStyle w:val="NoSpacing"/>
              <w:rPr>
                <w:sz w:val="24"/>
                <w:szCs w:val="24"/>
              </w:rPr>
            </w:pPr>
            <w:r w:rsidRPr="00B81696">
              <w:rPr>
                <w:sz w:val="24"/>
                <w:szCs w:val="24"/>
              </w:rPr>
              <w:t> </w:t>
            </w:r>
          </w:p>
          <w:p w14:paraId="63A1DDFF" w14:textId="77777777" w:rsidR="00C05FAA" w:rsidRDefault="00C05FAA" w:rsidP="00C05FAA">
            <w:pPr>
              <w:pStyle w:val="NoSpacing"/>
              <w:rPr>
                <w:sz w:val="24"/>
                <w:szCs w:val="24"/>
              </w:rPr>
            </w:pPr>
            <w:r w:rsidRPr="00B81696">
              <w:rPr>
                <w:sz w:val="24"/>
                <w:szCs w:val="24"/>
              </w:rPr>
              <w:t xml:space="preserve">The students will then use the drawings to create an exhibition of works that will </w:t>
            </w:r>
            <w:r>
              <w:rPr>
                <w:sz w:val="24"/>
                <w:szCs w:val="24"/>
              </w:rPr>
              <w:t>be used to communicate with the larger district community</w:t>
            </w:r>
            <w:r w:rsidRPr="00B81696">
              <w:rPr>
                <w:sz w:val="24"/>
                <w:szCs w:val="24"/>
              </w:rPr>
              <w:t xml:space="preserve"> about life in high school. They will collaborate on a statement of purpose for the exhibition which will identify other </w:t>
            </w:r>
            <w:r>
              <w:rPr>
                <w:sz w:val="24"/>
                <w:szCs w:val="24"/>
              </w:rPr>
              <w:t xml:space="preserve">professional </w:t>
            </w:r>
            <w:r w:rsidRPr="00B81696">
              <w:rPr>
                <w:sz w:val="24"/>
                <w:szCs w:val="24"/>
              </w:rPr>
              <w:t>artist groups or societies that have done art for social awareness. The students will also write Artist Statements for each of their individual drawings. During the opening for the exhibition the students will display their pamphlet and be asked to share the experience and purpose of presenting to the middle school students at the exhibition opening.</w:t>
            </w:r>
            <w:r>
              <w:rPr>
                <w:sz w:val="24"/>
                <w:szCs w:val="24"/>
              </w:rPr>
              <w:t xml:space="preserve"> This exposition will serve the purpose of forcing students to make connections between their work and the works of past artists who</w:t>
            </w:r>
            <w:r w:rsidR="008A000A">
              <w:rPr>
                <w:sz w:val="24"/>
                <w:szCs w:val="24"/>
              </w:rPr>
              <w:t xml:space="preserve"> have worked to communicate specific themes. They will also need to analyze their work as to identify the elements and principles of art they have used and how.</w:t>
            </w:r>
          </w:p>
          <w:p w14:paraId="53CE6E28" w14:textId="77777777" w:rsidR="00C05FAA" w:rsidRDefault="00C05FAA" w:rsidP="00C05FAA">
            <w:pPr>
              <w:pStyle w:val="NoSpacing"/>
              <w:rPr>
                <w:sz w:val="24"/>
                <w:szCs w:val="24"/>
              </w:rPr>
            </w:pPr>
          </w:p>
          <w:p w14:paraId="3164CB4D" w14:textId="77777777" w:rsidR="001E76A0" w:rsidRPr="00B81696" w:rsidRDefault="00C05FAA" w:rsidP="00D84329">
            <w:pPr>
              <w:pStyle w:val="NoSpacing"/>
              <w:rPr>
                <w:sz w:val="24"/>
                <w:szCs w:val="24"/>
              </w:rPr>
            </w:pPr>
            <w:r>
              <w:rPr>
                <w:sz w:val="24"/>
                <w:szCs w:val="24"/>
              </w:rPr>
              <w:t xml:space="preserve">To complete the unit, students will be asked to write a critique of the exposition. In this critique the students will reflect on the themes communicated through the artwork and the parallels between </w:t>
            </w:r>
            <w:r w:rsidR="00D84329">
              <w:rPr>
                <w:sz w:val="24"/>
                <w:szCs w:val="24"/>
              </w:rPr>
              <w:t>professional and</w:t>
            </w:r>
            <w:r>
              <w:rPr>
                <w:sz w:val="24"/>
                <w:szCs w:val="24"/>
              </w:rPr>
              <w:t xml:space="preserve"> student works and what they learned about communicating their ideas through artwork. This critique will be posted to the schools website and give the students an opportunity to organize and share their thoughts.</w:t>
            </w:r>
            <w:r w:rsidR="008A000A">
              <w:rPr>
                <w:sz w:val="24"/>
                <w:szCs w:val="24"/>
              </w:rPr>
              <w:t xml:space="preserve"> Through this writing they will need to articulate the ways themes are communicated through art.</w:t>
            </w:r>
          </w:p>
        </w:tc>
      </w:tr>
      <w:tr w:rsidR="002C367C" w:rsidRPr="002C367C" w14:paraId="56469C21" w14:textId="77777777" w:rsidTr="0049413A">
        <w:tc>
          <w:tcPr>
            <w:tcW w:w="192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14:paraId="34F0C2F3" w14:textId="77777777" w:rsidR="002C367C" w:rsidRPr="002C367C" w:rsidRDefault="002C367C" w:rsidP="002C367C">
            <w:pPr>
              <w:spacing w:after="0" w:line="240" w:lineRule="auto"/>
              <w:rPr>
                <w:rFonts w:eastAsia="Times New Roman" w:cs="Arial"/>
                <w:sz w:val="24"/>
                <w:szCs w:val="24"/>
              </w:rPr>
            </w:pPr>
            <w:r w:rsidRPr="002C367C">
              <w:rPr>
                <w:rFonts w:eastAsia="Times New Roman" w:cs="Arial"/>
                <w:b/>
                <w:bCs/>
                <w:sz w:val="24"/>
                <w:szCs w:val="24"/>
                <w:shd w:val="clear" w:color="auto" w:fill="FFFF99"/>
              </w:rPr>
              <w:lastRenderedPageBreak/>
              <w:t xml:space="preserve">Attach Performance Task Scoring Guide  </w:t>
            </w:r>
          </w:p>
        </w:tc>
        <w:tc>
          <w:tcPr>
            <w:tcW w:w="11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A326" w14:textId="77777777" w:rsidR="002C367C" w:rsidRPr="00B81696" w:rsidRDefault="002C367C" w:rsidP="002C367C">
            <w:pPr>
              <w:pStyle w:val="NoSpacing"/>
              <w:rPr>
                <w:sz w:val="24"/>
                <w:szCs w:val="24"/>
              </w:rPr>
            </w:pPr>
            <w:r w:rsidRPr="00B81696">
              <w:rPr>
                <w:sz w:val="24"/>
                <w:szCs w:val="24"/>
              </w:rPr>
              <w:t>Rubric Attached Below</w:t>
            </w:r>
            <w:r w:rsidR="00D84329">
              <w:rPr>
                <w:sz w:val="24"/>
                <w:szCs w:val="24"/>
              </w:rPr>
              <w:t>. Key Assessments 1 and 2 will be evenly weighted, Key Assessment 3 will be weighted at half the value.</w:t>
            </w:r>
          </w:p>
        </w:tc>
      </w:tr>
    </w:tbl>
    <w:p w14:paraId="6DE08816" w14:textId="77777777" w:rsidR="002C367C" w:rsidRDefault="002C367C" w:rsidP="002C367C"/>
    <w:p w14:paraId="59D1959F" w14:textId="77777777" w:rsidR="002C367C" w:rsidRDefault="002C367C">
      <w:r>
        <w:br w:type="page"/>
      </w:r>
    </w:p>
    <w:p w14:paraId="5865E8AD" w14:textId="77777777" w:rsidR="00086B00" w:rsidRPr="00363782" w:rsidRDefault="00086B00" w:rsidP="00086B00">
      <w:pPr>
        <w:jc w:val="center"/>
      </w:pPr>
      <w:r w:rsidRPr="00363782">
        <w:lastRenderedPageBreak/>
        <w:t>Key Assessment #1: Demonstrated Understanding of the Role of Themes in Art as Communication</w:t>
      </w:r>
    </w:p>
    <w:tbl>
      <w:tblPr>
        <w:tblStyle w:val="TableGrid"/>
        <w:tblW w:w="13912" w:type="dxa"/>
        <w:jc w:val="center"/>
        <w:tblLook w:val="04A0" w:firstRow="1" w:lastRow="0" w:firstColumn="1" w:lastColumn="0" w:noHBand="0" w:noVBand="1"/>
      </w:tblPr>
      <w:tblGrid>
        <w:gridCol w:w="2096"/>
        <w:gridCol w:w="1620"/>
        <w:gridCol w:w="2016"/>
        <w:gridCol w:w="1541"/>
        <w:gridCol w:w="2357"/>
        <w:gridCol w:w="1556"/>
        <w:gridCol w:w="2726"/>
      </w:tblGrid>
      <w:tr w:rsidR="00363782" w:rsidRPr="00363782" w14:paraId="043604ED" w14:textId="77777777" w:rsidTr="00363782">
        <w:trPr>
          <w:jc w:val="center"/>
        </w:trPr>
        <w:tc>
          <w:tcPr>
            <w:tcW w:w="2096" w:type="dxa"/>
            <w:shd w:val="clear" w:color="auto" w:fill="F2F2F2" w:themeFill="background1" w:themeFillShade="F2"/>
          </w:tcPr>
          <w:p w14:paraId="589C0E9C"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Unsatisfactory</w:t>
            </w:r>
          </w:p>
        </w:tc>
        <w:tc>
          <w:tcPr>
            <w:tcW w:w="3636" w:type="dxa"/>
            <w:gridSpan w:val="2"/>
            <w:shd w:val="clear" w:color="auto" w:fill="F2F2F2" w:themeFill="background1" w:themeFillShade="F2"/>
          </w:tcPr>
          <w:p w14:paraId="75E967BC"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Near Proficient</w:t>
            </w:r>
          </w:p>
          <w:p w14:paraId="163D9B2C"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[Below Standard]</w:t>
            </w:r>
          </w:p>
        </w:tc>
        <w:tc>
          <w:tcPr>
            <w:tcW w:w="3898" w:type="dxa"/>
            <w:gridSpan w:val="2"/>
            <w:shd w:val="clear" w:color="auto" w:fill="F2F2F2" w:themeFill="background1" w:themeFillShade="F2"/>
          </w:tcPr>
          <w:p w14:paraId="5476B4D5"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Proficient</w:t>
            </w:r>
          </w:p>
          <w:p w14:paraId="69044504"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[Meets Standard}</w:t>
            </w:r>
          </w:p>
        </w:tc>
        <w:tc>
          <w:tcPr>
            <w:tcW w:w="4282" w:type="dxa"/>
            <w:gridSpan w:val="2"/>
            <w:shd w:val="clear" w:color="auto" w:fill="F2F2F2" w:themeFill="background1" w:themeFillShade="F2"/>
          </w:tcPr>
          <w:p w14:paraId="63D88B09"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Advanced</w:t>
            </w:r>
          </w:p>
          <w:p w14:paraId="055AB748"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[Exceeds Standard]</w:t>
            </w:r>
          </w:p>
        </w:tc>
      </w:tr>
      <w:tr w:rsidR="00363782" w:rsidRPr="00363782" w14:paraId="479A0927" w14:textId="77777777" w:rsidTr="00363782">
        <w:trPr>
          <w:jc w:val="center"/>
        </w:trPr>
        <w:tc>
          <w:tcPr>
            <w:tcW w:w="2096" w:type="dxa"/>
            <w:shd w:val="clear" w:color="auto" w:fill="F2F2F2" w:themeFill="background1" w:themeFillShade="F2"/>
          </w:tcPr>
          <w:p w14:paraId="27679B51"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1</w:t>
            </w:r>
          </w:p>
        </w:tc>
        <w:tc>
          <w:tcPr>
            <w:tcW w:w="1620" w:type="dxa"/>
            <w:shd w:val="clear" w:color="auto" w:fill="F2F2F2" w:themeFill="background1" w:themeFillShade="F2"/>
          </w:tcPr>
          <w:p w14:paraId="4CBE3423"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1.5</w:t>
            </w:r>
          </w:p>
        </w:tc>
        <w:tc>
          <w:tcPr>
            <w:tcW w:w="2016" w:type="dxa"/>
            <w:shd w:val="clear" w:color="auto" w:fill="F2F2F2" w:themeFill="background1" w:themeFillShade="F2"/>
          </w:tcPr>
          <w:p w14:paraId="37E30805"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2</w:t>
            </w:r>
          </w:p>
        </w:tc>
        <w:tc>
          <w:tcPr>
            <w:tcW w:w="1541" w:type="dxa"/>
            <w:shd w:val="clear" w:color="auto" w:fill="F2F2F2" w:themeFill="background1" w:themeFillShade="F2"/>
          </w:tcPr>
          <w:p w14:paraId="1BB77179" w14:textId="77777777" w:rsidR="00363782" w:rsidRPr="00363782" w:rsidRDefault="00363782" w:rsidP="00EF2E44">
            <w:pPr>
              <w:spacing w:line="360" w:lineRule="auto"/>
              <w:jc w:val="center"/>
              <w:rPr>
                <w:rFonts w:cs="Helvetica"/>
                <w:b/>
                <w:color w:val="333333"/>
                <w:sz w:val="20"/>
                <w:szCs w:val="20"/>
                <w:shd w:val="clear" w:color="auto" w:fill="FFFFFF"/>
              </w:rPr>
            </w:pPr>
            <w:r w:rsidRPr="00363782">
              <w:rPr>
                <w:rFonts w:cs="Helvetica"/>
                <w:b/>
                <w:color w:val="333333"/>
                <w:sz w:val="20"/>
                <w:szCs w:val="20"/>
                <w:shd w:val="clear" w:color="auto" w:fill="FFFFFF"/>
              </w:rPr>
              <w:t>2.5</w:t>
            </w:r>
          </w:p>
        </w:tc>
        <w:tc>
          <w:tcPr>
            <w:tcW w:w="2357" w:type="dxa"/>
            <w:shd w:val="clear" w:color="auto" w:fill="F2F2F2" w:themeFill="background1" w:themeFillShade="F2"/>
          </w:tcPr>
          <w:p w14:paraId="6788F7A3"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3</w:t>
            </w:r>
          </w:p>
        </w:tc>
        <w:tc>
          <w:tcPr>
            <w:tcW w:w="1556" w:type="dxa"/>
            <w:shd w:val="clear" w:color="auto" w:fill="F2F2F2" w:themeFill="background1" w:themeFillShade="F2"/>
          </w:tcPr>
          <w:p w14:paraId="0C910966"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3.5</w:t>
            </w:r>
          </w:p>
        </w:tc>
        <w:tc>
          <w:tcPr>
            <w:tcW w:w="2726" w:type="dxa"/>
            <w:shd w:val="clear" w:color="auto" w:fill="F2F2F2" w:themeFill="background1" w:themeFillShade="F2"/>
          </w:tcPr>
          <w:p w14:paraId="33225816" w14:textId="77777777" w:rsidR="00363782" w:rsidRPr="00363782" w:rsidRDefault="00363782" w:rsidP="00EF2E44">
            <w:pPr>
              <w:jc w:val="center"/>
              <w:rPr>
                <w:rFonts w:cs="Helvetica"/>
                <w:b/>
                <w:color w:val="333333"/>
                <w:sz w:val="20"/>
                <w:szCs w:val="20"/>
                <w:shd w:val="clear" w:color="auto" w:fill="FFFFFF"/>
              </w:rPr>
            </w:pPr>
            <w:r w:rsidRPr="00363782">
              <w:rPr>
                <w:rFonts w:cs="Helvetica"/>
                <w:b/>
                <w:color w:val="333333"/>
                <w:sz w:val="20"/>
                <w:szCs w:val="20"/>
                <w:shd w:val="clear" w:color="auto" w:fill="FFFFFF"/>
              </w:rPr>
              <w:t>4.0</w:t>
            </w:r>
          </w:p>
        </w:tc>
      </w:tr>
      <w:tr w:rsidR="00363782" w:rsidRPr="00363782" w14:paraId="7B4D73C3" w14:textId="77777777" w:rsidTr="00757944">
        <w:trPr>
          <w:trHeight w:val="6074"/>
          <w:jc w:val="center"/>
        </w:trPr>
        <w:tc>
          <w:tcPr>
            <w:tcW w:w="2096" w:type="dxa"/>
          </w:tcPr>
          <w:p w14:paraId="7B5DE9BE" w14:textId="77777777" w:rsidR="00363782" w:rsidRPr="00363782" w:rsidRDefault="00363782" w:rsidP="00EF2E44">
            <w:pPr>
              <w:pStyle w:val="ListParagraph"/>
              <w:numPr>
                <w:ilvl w:val="0"/>
                <w:numId w:val="1"/>
              </w:numPr>
              <w:ind w:left="450"/>
              <w:rPr>
                <w:rFonts w:cs="Helvetica"/>
                <w:color w:val="333333"/>
                <w:sz w:val="20"/>
                <w:szCs w:val="20"/>
                <w:shd w:val="clear" w:color="auto" w:fill="FFFFFF"/>
              </w:rPr>
            </w:pPr>
            <w:r w:rsidRPr="00363782">
              <w:rPr>
                <w:rFonts w:cs="Helvetica"/>
                <w:color w:val="333333"/>
                <w:sz w:val="20"/>
                <w:szCs w:val="20"/>
                <w:shd w:val="clear" w:color="auto" w:fill="FFFFFF"/>
              </w:rPr>
              <w:t>Has no connections between student and professional artwork.</w:t>
            </w:r>
          </w:p>
          <w:p w14:paraId="5CDD104A" w14:textId="77777777" w:rsidR="00363782" w:rsidRPr="00363782" w:rsidRDefault="00363782" w:rsidP="00EF2E44">
            <w:pPr>
              <w:pStyle w:val="ListParagraph"/>
              <w:numPr>
                <w:ilvl w:val="0"/>
                <w:numId w:val="1"/>
              </w:numPr>
              <w:ind w:left="450"/>
              <w:rPr>
                <w:rFonts w:cs="Helvetica"/>
                <w:color w:val="333333"/>
                <w:sz w:val="20"/>
                <w:szCs w:val="20"/>
                <w:shd w:val="clear" w:color="auto" w:fill="FFFFFF"/>
              </w:rPr>
            </w:pPr>
            <w:r w:rsidRPr="00363782">
              <w:rPr>
                <w:rFonts w:cs="Helvetica"/>
                <w:color w:val="333333"/>
                <w:sz w:val="20"/>
                <w:szCs w:val="20"/>
                <w:shd w:val="clear" w:color="auto" w:fill="FFFFFF"/>
              </w:rPr>
              <w:t>No theme present in artwork.</w:t>
            </w:r>
          </w:p>
          <w:p w14:paraId="27C6C0E0" w14:textId="77777777" w:rsidR="00363782" w:rsidRDefault="00363782" w:rsidP="00EF2E44">
            <w:pPr>
              <w:pStyle w:val="ListParagraph"/>
              <w:numPr>
                <w:ilvl w:val="0"/>
                <w:numId w:val="1"/>
              </w:numPr>
              <w:ind w:left="450"/>
              <w:rPr>
                <w:rFonts w:cs="Helvetica"/>
                <w:color w:val="333333"/>
                <w:sz w:val="20"/>
                <w:szCs w:val="20"/>
                <w:shd w:val="clear" w:color="auto" w:fill="FFFFFF"/>
              </w:rPr>
            </w:pPr>
            <w:r w:rsidRPr="00363782">
              <w:rPr>
                <w:rFonts w:cs="Helvetica"/>
                <w:color w:val="333333"/>
                <w:sz w:val="20"/>
                <w:szCs w:val="20"/>
                <w:shd w:val="clear" w:color="auto" w:fill="FFFFFF"/>
              </w:rPr>
              <w:t>Incomplete or inappropriate description of the artwork</w:t>
            </w:r>
            <w:r w:rsidR="00D84329">
              <w:rPr>
                <w:rFonts w:cs="Helvetica"/>
                <w:color w:val="333333"/>
                <w:sz w:val="20"/>
                <w:szCs w:val="20"/>
                <w:shd w:val="clear" w:color="auto" w:fill="FFFFFF"/>
              </w:rPr>
              <w:t xml:space="preserve"> in artist statements and critique</w:t>
            </w:r>
            <w:r w:rsidRPr="00363782">
              <w:rPr>
                <w:rFonts w:cs="Helvetica"/>
                <w:color w:val="333333"/>
                <w:sz w:val="20"/>
                <w:szCs w:val="20"/>
                <w:shd w:val="clear" w:color="auto" w:fill="FFFFFF"/>
              </w:rPr>
              <w:t>.</w:t>
            </w:r>
          </w:p>
          <w:p w14:paraId="0EE20AA0" w14:textId="77777777" w:rsidR="00757944" w:rsidRPr="00363782" w:rsidRDefault="00757944" w:rsidP="00D84329">
            <w:pPr>
              <w:pStyle w:val="ListParagraph"/>
              <w:ind w:left="450"/>
              <w:rPr>
                <w:rFonts w:cs="Helvetica"/>
                <w:color w:val="333333"/>
                <w:sz w:val="20"/>
                <w:szCs w:val="20"/>
                <w:shd w:val="clear" w:color="auto" w:fill="FFFFFF"/>
              </w:rPr>
            </w:pPr>
          </w:p>
        </w:tc>
        <w:tc>
          <w:tcPr>
            <w:tcW w:w="1620" w:type="dxa"/>
          </w:tcPr>
          <w:p w14:paraId="10BE46EA" w14:textId="77777777" w:rsidR="00363782" w:rsidRPr="00363782" w:rsidRDefault="00363782" w:rsidP="00EF2E44">
            <w:pPr>
              <w:pStyle w:val="ListParagraph"/>
              <w:numPr>
                <w:ilvl w:val="0"/>
                <w:numId w:val="1"/>
              </w:numPr>
              <w:ind w:left="425"/>
              <w:rPr>
                <w:rFonts w:cs="Helvetica"/>
                <w:color w:val="333333"/>
                <w:sz w:val="20"/>
                <w:szCs w:val="20"/>
                <w:shd w:val="clear" w:color="auto" w:fill="FFFFFF"/>
              </w:rPr>
            </w:pPr>
            <w:r w:rsidRPr="00363782">
              <w:rPr>
                <w:sz w:val="20"/>
                <w:szCs w:val="20"/>
              </w:rPr>
              <w:t>Meets 2 criteria under “2-Near Proficient”</w:t>
            </w:r>
            <w:r>
              <w:rPr>
                <w:sz w:val="20"/>
                <w:szCs w:val="20"/>
              </w:rPr>
              <w:t xml:space="preserve"> or greater</w:t>
            </w:r>
          </w:p>
        </w:tc>
        <w:tc>
          <w:tcPr>
            <w:tcW w:w="2016" w:type="dxa"/>
          </w:tcPr>
          <w:p w14:paraId="6EB3279E" w14:textId="77777777" w:rsidR="00363782" w:rsidRPr="00363782" w:rsidRDefault="00363782" w:rsidP="00346187">
            <w:pPr>
              <w:pStyle w:val="ListParagraph"/>
              <w:numPr>
                <w:ilvl w:val="0"/>
                <w:numId w:val="1"/>
              </w:numPr>
              <w:ind w:left="314"/>
              <w:rPr>
                <w:rFonts w:cs="Helvetica"/>
                <w:color w:val="333333"/>
                <w:sz w:val="20"/>
                <w:szCs w:val="20"/>
                <w:shd w:val="clear" w:color="auto" w:fill="FFFFFF"/>
              </w:rPr>
            </w:pPr>
            <w:r w:rsidRPr="00363782">
              <w:rPr>
                <w:rFonts w:cs="Helvetica"/>
                <w:color w:val="333333"/>
                <w:sz w:val="20"/>
                <w:szCs w:val="20"/>
                <w:shd w:val="clear" w:color="auto" w:fill="FFFFFF"/>
              </w:rPr>
              <w:t>Has attempted to make connections to professional works but has no supporting information or justification.</w:t>
            </w:r>
          </w:p>
          <w:p w14:paraId="6A03C378" w14:textId="77777777" w:rsidR="00363782" w:rsidRPr="00363782" w:rsidRDefault="00363782" w:rsidP="00346187">
            <w:pPr>
              <w:pStyle w:val="ListParagraph"/>
              <w:numPr>
                <w:ilvl w:val="0"/>
                <w:numId w:val="1"/>
              </w:numPr>
              <w:ind w:left="314"/>
              <w:rPr>
                <w:rFonts w:cs="Helvetica"/>
                <w:color w:val="333333"/>
                <w:sz w:val="20"/>
                <w:szCs w:val="20"/>
                <w:shd w:val="clear" w:color="auto" w:fill="FFFFFF"/>
              </w:rPr>
            </w:pPr>
            <w:r w:rsidRPr="00363782">
              <w:rPr>
                <w:rFonts w:cs="Helvetica"/>
                <w:color w:val="333333"/>
                <w:sz w:val="20"/>
                <w:szCs w:val="20"/>
                <w:shd w:val="clear" w:color="auto" w:fill="FFFFFF"/>
              </w:rPr>
              <w:t xml:space="preserve">Begins to </w:t>
            </w:r>
            <w:r w:rsidR="00346A3B">
              <w:rPr>
                <w:rFonts w:cs="Helvetica"/>
                <w:color w:val="333333"/>
                <w:sz w:val="20"/>
                <w:szCs w:val="20"/>
                <w:shd w:val="clear" w:color="auto" w:fill="FFFFFF"/>
              </w:rPr>
              <w:t>communicate</w:t>
            </w:r>
            <w:r w:rsidR="00757944">
              <w:rPr>
                <w:rFonts w:cs="Helvetica"/>
                <w:color w:val="333333"/>
                <w:sz w:val="20"/>
                <w:szCs w:val="20"/>
                <w:shd w:val="clear" w:color="auto" w:fill="FFFFFF"/>
              </w:rPr>
              <w:t xml:space="preserve"> </w:t>
            </w:r>
            <w:r w:rsidRPr="00363782">
              <w:rPr>
                <w:rFonts w:cs="Helvetica"/>
                <w:color w:val="333333"/>
                <w:sz w:val="20"/>
                <w:szCs w:val="20"/>
                <w:shd w:val="clear" w:color="auto" w:fill="FFFFFF"/>
              </w:rPr>
              <w:t>theme</w:t>
            </w:r>
            <w:r w:rsidR="00757944">
              <w:rPr>
                <w:rFonts w:cs="Helvetica"/>
                <w:color w:val="333333"/>
                <w:sz w:val="20"/>
                <w:szCs w:val="20"/>
                <w:shd w:val="clear" w:color="auto" w:fill="FFFFFF"/>
              </w:rPr>
              <w:t>s</w:t>
            </w:r>
            <w:r w:rsidRPr="00363782">
              <w:rPr>
                <w:rFonts w:cs="Helvetica"/>
                <w:color w:val="333333"/>
                <w:sz w:val="20"/>
                <w:szCs w:val="20"/>
                <w:shd w:val="clear" w:color="auto" w:fill="FFFFFF"/>
              </w:rPr>
              <w:t xml:space="preserve"> </w:t>
            </w:r>
            <w:r w:rsidR="00757944">
              <w:rPr>
                <w:rFonts w:cs="Helvetica"/>
                <w:color w:val="333333"/>
                <w:sz w:val="20"/>
                <w:szCs w:val="20"/>
                <w:shd w:val="clear" w:color="auto" w:fill="FFFFFF"/>
              </w:rPr>
              <w:t>but does not have clarity of themes or may be missing themes in one or more of the works</w:t>
            </w:r>
            <w:r w:rsidR="00346A3B">
              <w:rPr>
                <w:rFonts w:cs="Helvetica"/>
                <w:color w:val="333333"/>
                <w:sz w:val="20"/>
                <w:szCs w:val="20"/>
                <w:shd w:val="clear" w:color="auto" w:fill="FFFFFF"/>
              </w:rPr>
              <w:t xml:space="preserve"> </w:t>
            </w:r>
          </w:p>
          <w:p w14:paraId="2D6EC22A" w14:textId="77777777" w:rsidR="00363782" w:rsidRPr="00D84329" w:rsidRDefault="00D84329" w:rsidP="00D84329">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 xml:space="preserve">Statements and critique </w:t>
            </w:r>
            <w:r w:rsidRPr="00363782">
              <w:rPr>
                <w:rFonts w:cs="Helvetica"/>
                <w:color w:val="333333"/>
                <w:sz w:val="20"/>
                <w:szCs w:val="20"/>
                <w:shd w:val="clear" w:color="auto" w:fill="FFFFFF"/>
              </w:rPr>
              <w:t>of</w:t>
            </w:r>
            <w:r w:rsidR="00363782" w:rsidRPr="00363782">
              <w:rPr>
                <w:rFonts w:cs="Helvetica"/>
                <w:color w:val="333333"/>
                <w:sz w:val="20"/>
                <w:szCs w:val="20"/>
                <w:shd w:val="clear" w:color="auto" w:fill="FFFFFF"/>
              </w:rPr>
              <w:t xml:space="preserve"> the artwork begins to imply a theme but lacks clarity and is inconsistent. </w:t>
            </w:r>
          </w:p>
          <w:p w14:paraId="0D1B8A7F" w14:textId="77777777" w:rsidR="00363782" w:rsidRPr="00363782" w:rsidRDefault="00363782">
            <w:pPr>
              <w:rPr>
                <w:rFonts w:cs="Helvetica"/>
                <w:color w:val="333333"/>
                <w:sz w:val="20"/>
                <w:szCs w:val="20"/>
                <w:shd w:val="clear" w:color="auto" w:fill="FFFFFF"/>
              </w:rPr>
            </w:pPr>
          </w:p>
        </w:tc>
        <w:tc>
          <w:tcPr>
            <w:tcW w:w="1541" w:type="dxa"/>
          </w:tcPr>
          <w:p w14:paraId="749CD751" w14:textId="77777777" w:rsidR="00363782" w:rsidRPr="00363782" w:rsidRDefault="00363782" w:rsidP="00363782">
            <w:pPr>
              <w:pStyle w:val="ListParagraph"/>
              <w:numPr>
                <w:ilvl w:val="0"/>
                <w:numId w:val="1"/>
              </w:numPr>
              <w:ind w:left="340"/>
              <w:rPr>
                <w:sz w:val="20"/>
                <w:szCs w:val="20"/>
              </w:rPr>
            </w:pPr>
            <w:r w:rsidRPr="00363782">
              <w:rPr>
                <w:sz w:val="20"/>
                <w:szCs w:val="20"/>
              </w:rPr>
              <w:t>Meets 2 criteria under “3- Proficient”</w:t>
            </w:r>
            <w:r>
              <w:rPr>
                <w:sz w:val="20"/>
                <w:szCs w:val="20"/>
              </w:rPr>
              <w:t xml:space="preserve"> or greater</w:t>
            </w:r>
            <w:r w:rsidRPr="00363782">
              <w:rPr>
                <w:sz w:val="20"/>
                <w:szCs w:val="20"/>
              </w:rPr>
              <w:t xml:space="preserve"> </w:t>
            </w:r>
          </w:p>
          <w:p w14:paraId="3FFD2C92" w14:textId="77777777" w:rsidR="00363782" w:rsidRPr="00363782" w:rsidRDefault="00363782" w:rsidP="00363782">
            <w:pPr>
              <w:pStyle w:val="ListParagraph"/>
              <w:numPr>
                <w:ilvl w:val="0"/>
                <w:numId w:val="1"/>
              </w:numPr>
              <w:ind w:left="340"/>
              <w:rPr>
                <w:rFonts w:cs="Helvetica"/>
                <w:color w:val="333333"/>
                <w:sz w:val="20"/>
                <w:szCs w:val="20"/>
                <w:shd w:val="clear" w:color="auto" w:fill="FFFFFF"/>
              </w:rPr>
            </w:pPr>
            <w:r w:rsidRPr="00363782">
              <w:rPr>
                <w:sz w:val="20"/>
                <w:szCs w:val="20"/>
              </w:rPr>
              <w:t>The third criterion may be 1-Unsatisfactory, or 2- Near Proficient.</w:t>
            </w:r>
          </w:p>
        </w:tc>
        <w:tc>
          <w:tcPr>
            <w:tcW w:w="2357" w:type="dxa"/>
          </w:tcPr>
          <w:p w14:paraId="6EA3B77A" w14:textId="77777777" w:rsidR="00363782" w:rsidRPr="00363782" w:rsidRDefault="00363782" w:rsidP="00346187">
            <w:pPr>
              <w:pStyle w:val="ListParagraph"/>
              <w:numPr>
                <w:ilvl w:val="0"/>
                <w:numId w:val="1"/>
              </w:numPr>
              <w:ind w:left="314"/>
              <w:rPr>
                <w:rFonts w:cs="Helvetica"/>
                <w:color w:val="333333"/>
                <w:sz w:val="20"/>
                <w:szCs w:val="20"/>
                <w:shd w:val="clear" w:color="auto" w:fill="FFFFFF"/>
              </w:rPr>
            </w:pPr>
            <w:r w:rsidRPr="00363782">
              <w:rPr>
                <w:rFonts w:cs="Helvetica"/>
                <w:color w:val="333333"/>
                <w:sz w:val="20"/>
                <w:szCs w:val="20"/>
                <w:shd w:val="clear" w:color="auto" w:fill="FFFFFF"/>
              </w:rPr>
              <w:t>Has made appropriate connections to professional works and begins to support with relevant information.</w:t>
            </w:r>
          </w:p>
          <w:p w14:paraId="19C2A661" w14:textId="77777777" w:rsidR="00363782" w:rsidRPr="00363782" w:rsidRDefault="00346A3B" w:rsidP="00346187">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Communicates</w:t>
            </w:r>
            <w:r w:rsidR="00363782" w:rsidRPr="00363782">
              <w:rPr>
                <w:rFonts w:cs="Helvetica"/>
                <w:color w:val="333333"/>
                <w:sz w:val="20"/>
                <w:szCs w:val="20"/>
                <w:shd w:val="clear" w:color="auto" w:fill="FFFFFF"/>
              </w:rPr>
              <w:t xml:space="preserve"> clear theme</w:t>
            </w:r>
            <w:r>
              <w:rPr>
                <w:rFonts w:cs="Helvetica"/>
                <w:color w:val="333333"/>
                <w:sz w:val="20"/>
                <w:szCs w:val="20"/>
                <w:shd w:val="clear" w:color="auto" w:fill="FFFFFF"/>
              </w:rPr>
              <w:t>s</w:t>
            </w:r>
            <w:r w:rsidR="00363782" w:rsidRPr="00363782">
              <w:rPr>
                <w:rFonts w:cs="Helvetica"/>
                <w:color w:val="333333"/>
                <w:sz w:val="20"/>
                <w:szCs w:val="20"/>
                <w:shd w:val="clear" w:color="auto" w:fill="FFFFFF"/>
              </w:rPr>
              <w:t xml:space="preserve"> through all works in the series.</w:t>
            </w:r>
          </w:p>
          <w:p w14:paraId="5B758FCF" w14:textId="77777777" w:rsidR="00363782" w:rsidRPr="00363782" w:rsidRDefault="00363782" w:rsidP="00346187">
            <w:pPr>
              <w:pStyle w:val="ListParagraph"/>
              <w:numPr>
                <w:ilvl w:val="0"/>
                <w:numId w:val="1"/>
              </w:numPr>
              <w:ind w:left="314"/>
              <w:rPr>
                <w:rFonts w:cs="Helvetica"/>
                <w:color w:val="333333"/>
                <w:sz w:val="20"/>
                <w:szCs w:val="20"/>
                <w:shd w:val="clear" w:color="auto" w:fill="FFFFFF"/>
              </w:rPr>
            </w:pPr>
            <w:r w:rsidRPr="00363782">
              <w:rPr>
                <w:rFonts w:cs="Helvetica"/>
                <w:color w:val="333333"/>
                <w:sz w:val="20"/>
                <w:szCs w:val="20"/>
                <w:shd w:val="clear" w:color="auto" w:fill="FFFFFF"/>
              </w:rPr>
              <w:t xml:space="preserve">Description of the artwork clearly states the themes. Would benefit from further description of how these themes are demonstrated.  </w:t>
            </w:r>
          </w:p>
          <w:p w14:paraId="481AD75C" w14:textId="77777777" w:rsidR="00363782" w:rsidRPr="00363782" w:rsidRDefault="00363782">
            <w:pPr>
              <w:rPr>
                <w:rFonts w:cs="Helvetica"/>
                <w:color w:val="333333"/>
                <w:sz w:val="20"/>
                <w:szCs w:val="20"/>
                <w:shd w:val="clear" w:color="auto" w:fill="FFFFFF"/>
              </w:rPr>
            </w:pPr>
          </w:p>
        </w:tc>
        <w:tc>
          <w:tcPr>
            <w:tcW w:w="1556" w:type="dxa"/>
          </w:tcPr>
          <w:p w14:paraId="48C4B21F" w14:textId="77777777" w:rsidR="00363782" w:rsidRPr="00363782" w:rsidRDefault="00363782" w:rsidP="00363782">
            <w:pPr>
              <w:pStyle w:val="ListParagraph"/>
              <w:numPr>
                <w:ilvl w:val="0"/>
                <w:numId w:val="2"/>
              </w:numPr>
              <w:ind w:left="370"/>
              <w:rPr>
                <w:rFonts w:cs="Helvetica"/>
                <w:color w:val="333333"/>
                <w:sz w:val="20"/>
                <w:szCs w:val="20"/>
                <w:shd w:val="clear" w:color="auto" w:fill="FFFFFF"/>
              </w:rPr>
            </w:pPr>
            <w:r w:rsidRPr="00363782">
              <w:rPr>
                <w:rFonts w:cs="Helvetica"/>
                <w:sz w:val="20"/>
                <w:szCs w:val="20"/>
              </w:rPr>
              <w:t xml:space="preserve">Meets 2 criteria under “4- Advanced” </w:t>
            </w:r>
          </w:p>
          <w:p w14:paraId="3CF236F7" w14:textId="77777777" w:rsidR="00363782" w:rsidRPr="00363782" w:rsidRDefault="00363782" w:rsidP="00363782">
            <w:pPr>
              <w:pStyle w:val="ListParagraph"/>
              <w:numPr>
                <w:ilvl w:val="0"/>
                <w:numId w:val="2"/>
              </w:numPr>
              <w:ind w:left="370"/>
              <w:rPr>
                <w:rFonts w:cs="Helvetica"/>
                <w:color w:val="333333"/>
                <w:sz w:val="20"/>
                <w:szCs w:val="20"/>
                <w:shd w:val="clear" w:color="auto" w:fill="FFFFFF"/>
              </w:rPr>
            </w:pPr>
            <w:r w:rsidRPr="00363782">
              <w:rPr>
                <w:rFonts w:cs="Helvetica"/>
                <w:sz w:val="20"/>
                <w:szCs w:val="20"/>
              </w:rPr>
              <w:t>The third criterion must be “3- Proficient.”</w:t>
            </w:r>
          </w:p>
        </w:tc>
        <w:tc>
          <w:tcPr>
            <w:tcW w:w="2726" w:type="dxa"/>
          </w:tcPr>
          <w:p w14:paraId="33336431" w14:textId="77777777" w:rsidR="00363782" w:rsidRPr="00363782" w:rsidRDefault="00363782" w:rsidP="00346187">
            <w:pPr>
              <w:pStyle w:val="ListParagraph"/>
              <w:numPr>
                <w:ilvl w:val="0"/>
                <w:numId w:val="1"/>
              </w:numPr>
              <w:ind w:left="314"/>
              <w:rPr>
                <w:rFonts w:cs="Helvetica"/>
                <w:color w:val="333333"/>
                <w:sz w:val="20"/>
                <w:szCs w:val="20"/>
                <w:shd w:val="clear" w:color="auto" w:fill="FFFFFF"/>
              </w:rPr>
            </w:pPr>
            <w:r w:rsidRPr="00363782">
              <w:rPr>
                <w:rFonts w:cs="Helvetica"/>
                <w:color w:val="333333"/>
                <w:sz w:val="20"/>
                <w:szCs w:val="20"/>
                <w:shd w:val="clear" w:color="auto" w:fill="FFFFFF"/>
              </w:rPr>
              <w:t>Has made accurate connections between student and professional works that are supported by clear analysis of works.</w:t>
            </w:r>
          </w:p>
          <w:p w14:paraId="55978A0F" w14:textId="77777777" w:rsidR="00363782" w:rsidRPr="00363782" w:rsidRDefault="00346A3B" w:rsidP="00346187">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Communicates</w:t>
            </w:r>
            <w:r w:rsidR="00363782" w:rsidRPr="00363782">
              <w:rPr>
                <w:rFonts w:cs="Helvetica"/>
                <w:color w:val="333333"/>
                <w:sz w:val="20"/>
                <w:szCs w:val="20"/>
                <w:shd w:val="clear" w:color="auto" w:fill="FFFFFF"/>
              </w:rPr>
              <w:t xml:space="preserve"> clear theme</w:t>
            </w:r>
            <w:r>
              <w:rPr>
                <w:rFonts w:cs="Helvetica"/>
                <w:color w:val="333333"/>
                <w:sz w:val="20"/>
                <w:szCs w:val="20"/>
                <w:shd w:val="clear" w:color="auto" w:fill="FFFFFF"/>
              </w:rPr>
              <w:t>s</w:t>
            </w:r>
            <w:r w:rsidR="00363782" w:rsidRPr="00363782">
              <w:rPr>
                <w:rFonts w:cs="Helvetica"/>
                <w:color w:val="333333"/>
                <w:sz w:val="20"/>
                <w:szCs w:val="20"/>
                <w:shd w:val="clear" w:color="auto" w:fill="FFFFFF"/>
              </w:rPr>
              <w:t xml:space="preserve"> through all works in the series and uses additional supporting themes to bring clarity to the primary theme.</w:t>
            </w:r>
          </w:p>
          <w:p w14:paraId="31984E9F" w14:textId="77777777" w:rsidR="00363782" w:rsidRPr="00363782" w:rsidRDefault="00363782" w:rsidP="00346187">
            <w:pPr>
              <w:pStyle w:val="ListParagraph"/>
              <w:numPr>
                <w:ilvl w:val="0"/>
                <w:numId w:val="1"/>
              </w:numPr>
              <w:ind w:left="314"/>
              <w:rPr>
                <w:rFonts w:cs="Helvetica"/>
                <w:color w:val="333333"/>
                <w:sz w:val="20"/>
                <w:szCs w:val="20"/>
                <w:shd w:val="clear" w:color="auto" w:fill="FFFFFF"/>
              </w:rPr>
            </w:pPr>
            <w:r w:rsidRPr="00363782">
              <w:rPr>
                <w:rFonts w:cs="Helvetica"/>
                <w:color w:val="333333"/>
                <w:sz w:val="20"/>
                <w:szCs w:val="20"/>
                <w:shd w:val="clear" w:color="auto" w:fill="FFFFFF"/>
              </w:rPr>
              <w:t xml:space="preserve">Description of the artwork clearly states the themes and has thorough description of how the elements and principles of art are used to accomplish the creation of the theme. </w:t>
            </w:r>
          </w:p>
          <w:p w14:paraId="3B0CF630" w14:textId="77777777" w:rsidR="00363782" w:rsidRPr="00363782" w:rsidRDefault="00363782">
            <w:pPr>
              <w:rPr>
                <w:rFonts w:cs="Helvetica"/>
                <w:color w:val="333333"/>
                <w:sz w:val="20"/>
                <w:szCs w:val="20"/>
                <w:shd w:val="clear" w:color="auto" w:fill="FFFFFF"/>
              </w:rPr>
            </w:pPr>
          </w:p>
        </w:tc>
      </w:tr>
    </w:tbl>
    <w:p w14:paraId="655F085B" w14:textId="77777777" w:rsidR="00440288" w:rsidRDefault="00440288">
      <w:pPr>
        <w:rPr>
          <w:rFonts w:ascii="Helvetica" w:hAnsi="Helvetica" w:cs="Helvetica"/>
          <w:color w:val="333333"/>
          <w:sz w:val="20"/>
          <w:szCs w:val="20"/>
          <w:shd w:val="clear" w:color="auto" w:fill="FFFFFF"/>
        </w:rPr>
      </w:pPr>
    </w:p>
    <w:p w14:paraId="09D08977" w14:textId="77777777" w:rsidR="00363782" w:rsidRDefault="00363782">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br w:type="page"/>
      </w:r>
    </w:p>
    <w:p w14:paraId="20365E1E" w14:textId="77777777" w:rsidR="00346187" w:rsidRDefault="00346187" w:rsidP="00346187">
      <w:pPr>
        <w:jc w:val="cente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lastRenderedPageBreak/>
        <w:t xml:space="preserve">Key Assessment #2: Execution of Theme </w:t>
      </w:r>
      <w:r w:rsidR="007059C2">
        <w:rPr>
          <w:rFonts w:ascii="Helvetica" w:hAnsi="Helvetica" w:cs="Helvetica"/>
          <w:color w:val="333333"/>
          <w:sz w:val="20"/>
          <w:szCs w:val="20"/>
          <w:shd w:val="clear" w:color="auto" w:fill="FFFFFF"/>
        </w:rPr>
        <w:t>through</w:t>
      </w:r>
      <w:r>
        <w:rPr>
          <w:rFonts w:ascii="Helvetica" w:hAnsi="Helvetica" w:cs="Helvetica"/>
          <w:color w:val="333333"/>
          <w:sz w:val="20"/>
          <w:szCs w:val="20"/>
          <w:shd w:val="clear" w:color="auto" w:fill="FFFFFF"/>
        </w:rPr>
        <w:t xml:space="preserve"> Drawing Techniques</w:t>
      </w:r>
    </w:p>
    <w:tbl>
      <w:tblPr>
        <w:tblStyle w:val="TableGrid"/>
        <w:tblW w:w="13912" w:type="dxa"/>
        <w:jc w:val="center"/>
        <w:tblLook w:val="04A0" w:firstRow="1" w:lastRow="0" w:firstColumn="1" w:lastColumn="0" w:noHBand="0" w:noVBand="1"/>
      </w:tblPr>
      <w:tblGrid>
        <w:gridCol w:w="2096"/>
        <w:gridCol w:w="1620"/>
        <w:gridCol w:w="2016"/>
        <w:gridCol w:w="1541"/>
        <w:gridCol w:w="2357"/>
        <w:gridCol w:w="1556"/>
        <w:gridCol w:w="2726"/>
      </w:tblGrid>
      <w:tr w:rsidR="00363782" w:rsidRPr="00363782" w14:paraId="366E5ADF" w14:textId="77777777" w:rsidTr="001553BC">
        <w:trPr>
          <w:jc w:val="center"/>
        </w:trPr>
        <w:tc>
          <w:tcPr>
            <w:tcW w:w="2096" w:type="dxa"/>
            <w:shd w:val="clear" w:color="auto" w:fill="F2F2F2" w:themeFill="background1" w:themeFillShade="F2"/>
          </w:tcPr>
          <w:p w14:paraId="60C56E1A"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Unsatisfactory</w:t>
            </w:r>
          </w:p>
        </w:tc>
        <w:tc>
          <w:tcPr>
            <w:tcW w:w="3636" w:type="dxa"/>
            <w:gridSpan w:val="2"/>
            <w:shd w:val="clear" w:color="auto" w:fill="F2F2F2" w:themeFill="background1" w:themeFillShade="F2"/>
          </w:tcPr>
          <w:p w14:paraId="111DC70C"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Near Proficient</w:t>
            </w:r>
          </w:p>
          <w:p w14:paraId="3E69C48B"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[Below Standard]</w:t>
            </w:r>
          </w:p>
        </w:tc>
        <w:tc>
          <w:tcPr>
            <w:tcW w:w="3898" w:type="dxa"/>
            <w:gridSpan w:val="2"/>
            <w:shd w:val="clear" w:color="auto" w:fill="F2F2F2" w:themeFill="background1" w:themeFillShade="F2"/>
          </w:tcPr>
          <w:p w14:paraId="7AA5D046"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Proficient</w:t>
            </w:r>
          </w:p>
          <w:p w14:paraId="46340E15"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[Meets Standard}</w:t>
            </w:r>
          </w:p>
        </w:tc>
        <w:tc>
          <w:tcPr>
            <w:tcW w:w="4282" w:type="dxa"/>
            <w:gridSpan w:val="2"/>
            <w:shd w:val="clear" w:color="auto" w:fill="F2F2F2" w:themeFill="background1" w:themeFillShade="F2"/>
          </w:tcPr>
          <w:p w14:paraId="560D10D2"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Advanced</w:t>
            </w:r>
          </w:p>
          <w:p w14:paraId="4E4B3649"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[Exceeds Standard]</w:t>
            </w:r>
          </w:p>
        </w:tc>
      </w:tr>
      <w:tr w:rsidR="00363782" w:rsidRPr="00363782" w14:paraId="1C3272AD" w14:textId="77777777" w:rsidTr="001553BC">
        <w:trPr>
          <w:jc w:val="center"/>
        </w:trPr>
        <w:tc>
          <w:tcPr>
            <w:tcW w:w="2096" w:type="dxa"/>
            <w:shd w:val="clear" w:color="auto" w:fill="F2F2F2" w:themeFill="background1" w:themeFillShade="F2"/>
          </w:tcPr>
          <w:p w14:paraId="42A0FA5F"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1</w:t>
            </w:r>
          </w:p>
        </w:tc>
        <w:tc>
          <w:tcPr>
            <w:tcW w:w="1620" w:type="dxa"/>
            <w:shd w:val="clear" w:color="auto" w:fill="F2F2F2" w:themeFill="background1" w:themeFillShade="F2"/>
          </w:tcPr>
          <w:p w14:paraId="34B1F4CA"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1.5</w:t>
            </w:r>
          </w:p>
        </w:tc>
        <w:tc>
          <w:tcPr>
            <w:tcW w:w="2016" w:type="dxa"/>
            <w:shd w:val="clear" w:color="auto" w:fill="F2F2F2" w:themeFill="background1" w:themeFillShade="F2"/>
          </w:tcPr>
          <w:p w14:paraId="2A08C0E7"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2</w:t>
            </w:r>
          </w:p>
        </w:tc>
        <w:tc>
          <w:tcPr>
            <w:tcW w:w="1541" w:type="dxa"/>
            <w:shd w:val="clear" w:color="auto" w:fill="F2F2F2" w:themeFill="background1" w:themeFillShade="F2"/>
          </w:tcPr>
          <w:p w14:paraId="2CDD1764" w14:textId="77777777" w:rsidR="00363782" w:rsidRPr="00363782" w:rsidRDefault="00363782" w:rsidP="001553BC">
            <w:pPr>
              <w:spacing w:line="360" w:lineRule="auto"/>
              <w:jc w:val="center"/>
              <w:rPr>
                <w:rFonts w:cs="Helvetica"/>
                <w:b/>
                <w:color w:val="333333"/>
                <w:sz w:val="20"/>
                <w:szCs w:val="20"/>
                <w:shd w:val="clear" w:color="auto" w:fill="FFFFFF"/>
              </w:rPr>
            </w:pPr>
            <w:r w:rsidRPr="00363782">
              <w:rPr>
                <w:rFonts w:cs="Helvetica"/>
                <w:b/>
                <w:color w:val="333333"/>
                <w:sz w:val="20"/>
                <w:szCs w:val="20"/>
                <w:shd w:val="clear" w:color="auto" w:fill="FFFFFF"/>
              </w:rPr>
              <w:t>2.5</w:t>
            </w:r>
          </w:p>
        </w:tc>
        <w:tc>
          <w:tcPr>
            <w:tcW w:w="2357" w:type="dxa"/>
            <w:shd w:val="clear" w:color="auto" w:fill="F2F2F2" w:themeFill="background1" w:themeFillShade="F2"/>
          </w:tcPr>
          <w:p w14:paraId="38D71705"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3</w:t>
            </w:r>
          </w:p>
        </w:tc>
        <w:tc>
          <w:tcPr>
            <w:tcW w:w="1556" w:type="dxa"/>
            <w:shd w:val="clear" w:color="auto" w:fill="F2F2F2" w:themeFill="background1" w:themeFillShade="F2"/>
          </w:tcPr>
          <w:p w14:paraId="2E9ADD6E"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3.5</w:t>
            </w:r>
          </w:p>
        </w:tc>
        <w:tc>
          <w:tcPr>
            <w:tcW w:w="2726" w:type="dxa"/>
            <w:shd w:val="clear" w:color="auto" w:fill="F2F2F2" w:themeFill="background1" w:themeFillShade="F2"/>
          </w:tcPr>
          <w:p w14:paraId="062D8ACC" w14:textId="77777777" w:rsidR="00363782" w:rsidRPr="00363782" w:rsidRDefault="00363782" w:rsidP="001553BC">
            <w:pPr>
              <w:jc w:val="center"/>
              <w:rPr>
                <w:rFonts w:cs="Helvetica"/>
                <w:b/>
                <w:color w:val="333333"/>
                <w:sz w:val="20"/>
                <w:szCs w:val="20"/>
                <w:shd w:val="clear" w:color="auto" w:fill="FFFFFF"/>
              </w:rPr>
            </w:pPr>
            <w:r w:rsidRPr="00363782">
              <w:rPr>
                <w:rFonts w:cs="Helvetica"/>
                <w:b/>
                <w:color w:val="333333"/>
                <w:sz w:val="20"/>
                <w:szCs w:val="20"/>
                <w:shd w:val="clear" w:color="auto" w:fill="FFFFFF"/>
              </w:rPr>
              <w:t>4.0</w:t>
            </w:r>
          </w:p>
        </w:tc>
      </w:tr>
      <w:tr w:rsidR="00363782" w:rsidRPr="00363782" w14:paraId="280B72F3" w14:textId="77777777" w:rsidTr="001553BC">
        <w:trPr>
          <w:jc w:val="center"/>
        </w:trPr>
        <w:tc>
          <w:tcPr>
            <w:tcW w:w="2096" w:type="dxa"/>
          </w:tcPr>
          <w:p w14:paraId="56662406" w14:textId="77777777" w:rsidR="00363782" w:rsidRPr="00363782" w:rsidRDefault="00386DE7" w:rsidP="001553BC">
            <w:pPr>
              <w:pStyle w:val="ListParagraph"/>
              <w:numPr>
                <w:ilvl w:val="0"/>
                <w:numId w:val="1"/>
              </w:numPr>
              <w:ind w:left="450"/>
              <w:rPr>
                <w:rFonts w:cs="Helvetica"/>
                <w:color w:val="333333"/>
                <w:sz w:val="20"/>
                <w:szCs w:val="20"/>
                <w:shd w:val="clear" w:color="auto" w:fill="FFFFFF"/>
              </w:rPr>
            </w:pPr>
            <w:r>
              <w:rPr>
                <w:rFonts w:cs="Helvetica"/>
                <w:color w:val="333333"/>
                <w:sz w:val="20"/>
                <w:szCs w:val="20"/>
                <w:shd w:val="clear" w:color="auto" w:fill="FFFFFF"/>
              </w:rPr>
              <w:t>Missing or incomplete works of art</w:t>
            </w:r>
            <w:r w:rsidR="00363782" w:rsidRPr="00363782">
              <w:rPr>
                <w:rFonts w:cs="Helvetica"/>
                <w:color w:val="333333"/>
                <w:sz w:val="20"/>
                <w:szCs w:val="20"/>
                <w:shd w:val="clear" w:color="auto" w:fill="FFFFFF"/>
              </w:rPr>
              <w:t>.</w:t>
            </w:r>
          </w:p>
          <w:p w14:paraId="2780D778" w14:textId="77777777" w:rsidR="00363782" w:rsidRPr="00363782" w:rsidRDefault="00386DE7" w:rsidP="001553BC">
            <w:pPr>
              <w:pStyle w:val="ListParagraph"/>
              <w:numPr>
                <w:ilvl w:val="0"/>
                <w:numId w:val="1"/>
              </w:numPr>
              <w:ind w:left="450"/>
              <w:rPr>
                <w:rFonts w:cs="Helvetica"/>
                <w:color w:val="333333"/>
                <w:sz w:val="20"/>
                <w:szCs w:val="20"/>
                <w:shd w:val="clear" w:color="auto" w:fill="FFFFFF"/>
              </w:rPr>
            </w:pPr>
            <w:r>
              <w:rPr>
                <w:rFonts w:cs="Helvetica"/>
                <w:color w:val="333333"/>
                <w:sz w:val="20"/>
                <w:szCs w:val="20"/>
                <w:shd w:val="clear" w:color="auto" w:fill="FFFFFF"/>
              </w:rPr>
              <w:t>Has not used any sort of varying values in works</w:t>
            </w:r>
            <w:r w:rsidR="00363782" w:rsidRPr="00363782">
              <w:rPr>
                <w:rFonts w:cs="Helvetica"/>
                <w:color w:val="333333"/>
                <w:sz w:val="20"/>
                <w:szCs w:val="20"/>
                <w:shd w:val="clear" w:color="auto" w:fill="FFFFFF"/>
              </w:rPr>
              <w:t>.</w:t>
            </w:r>
          </w:p>
          <w:p w14:paraId="14D6CF8B" w14:textId="77777777" w:rsidR="00363782" w:rsidRPr="00363782" w:rsidRDefault="00386DE7" w:rsidP="001553BC">
            <w:pPr>
              <w:pStyle w:val="ListParagraph"/>
              <w:numPr>
                <w:ilvl w:val="0"/>
                <w:numId w:val="1"/>
              </w:numPr>
              <w:ind w:left="450"/>
              <w:rPr>
                <w:rFonts w:cs="Helvetica"/>
                <w:color w:val="333333"/>
                <w:sz w:val="20"/>
                <w:szCs w:val="20"/>
                <w:shd w:val="clear" w:color="auto" w:fill="FFFFFF"/>
              </w:rPr>
            </w:pPr>
            <w:r>
              <w:rPr>
                <w:rFonts w:cs="Helvetica"/>
                <w:color w:val="333333"/>
                <w:sz w:val="20"/>
                <w:szCs w:val="20"/>
                <w:shd w:val="clear" w:color="auto" w:fill="FFFFFF"/>
              </w:rPr>
              <w:t>Uses only one technique for developing values in works</w:t>
            </w:r>
            <w:r w:rsidR="00363782" w:rsidRPr="00363782">
              <w:rPr>
                <w:rFonts w:cs="Helvetica"/>
                <w:color w:val="333333"/>
                <w:sz w:val="20"/>
                <w:szCs w:val="20"/>
                <w:shd w:val="clear" w:color="auto" w:fill="FFFFFF"/>
              </w:rPr>
              <w:t>.</w:t>
            </w:r>
          </w:p>
        </w:tc>
        <w:tc>
          <w:tcPr>
            <w:tcW w:w="1620" w:type="dxa"/>
          </w:tcPr>
          <w:p w14:paraId="0FE4BCC6" w14:textId="77777777" w:rsidR="00363782" w:rsidRPr="00363782" w:rsidRDefault="00363782" w:rsidP="001553BC">
            <w:pPr>
              <w:pStyle w:val="ListParagraph"/>
              <w:numPr>
                <w:ilvl w:val="0"/>
                <w:numId w:val="1"/>
              </w:numPr>
              <w:ind w:left="425"/>
              <w:rPr>
                <w:rFonts w:cs="Helvetica"/>
                <w:color w:val="333333"/>
                <w:sz w:val="20"/>
                <w:szCs w:val="20"/>
                <w:shd w:val="clear" w:color="auto" w:fill="FFFFFF"/>
              </w:rPr>
            </w:pPr>
            <w:r w:rsidRPr="00363782">
              <w:rPr>
                <w:sz w:val="20"/>
                <w:szCs w:val="20"/>
              </w:rPr>
              <w:t>Meets 2 criteria under “2-Near Proficient”</w:t>
            </w:r>
            <w:r>
              <w:rPr>
                <w:sz w:val="20"/>
                <w:szCs w:val="20"/>
              </w:rPr>
              <w:t xml:space="preserve"> or greater</w:t>
            </w:r>
          </w:p>
        </w:tc>
        <w:tc>
          <w:tcPr>
            <w:tcW w:w="2016" w:type="dxa"/>
          </w:tcPr>
          <w:p w14:paraId="552AB106" w14:textId="77777777" w:rsidR="00363782" w:rsidRPr="00363782" w:rsidRDefault="00386DE7" w:rsidP="001553BC">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Has completed all works of art but lacks depth or development.</w:t>
            </w:r>
          </w:p>
          <w:p w14:paraId="61D61CC0" w14:textId="77777777" w:rsidR="00363782" w:rsidRPr="00363782" w:rsidRDefault="00386DE7" w:rsidP="001553BC">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Has begun to use value but is limited to up to three distinct values.</w:t>
            </w:r>
          </w:p>
          <w:p w14:paraId="6E19EF54" w14:textId="77777777" w:rsidR="00363782" w:rsidRPr="00363782" w:rsidRDefault="00386DE7" w:rsidP="001553BC">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Uses two or more techniques for developing values but has poor execution of technique</w:t>
            </w:r>
          </w:p>
          <w:p w14:paraId="73FF53D6" w14:textId="77777777" w:rsidR="00363782" w:rsidRPr="00363782" w:rsidRDefault="00363782" w:rsidP="001553BC">
            <w:pPr>
              <w:rPr>
                <w:rFonts w:cs="Helvetica"/>
                <w:color w:val="333333"/>
                <w:sz w:val="20"/>
                <w:szCs w:val="20"/>
                <w:shd w:val="clear" w:color="auto" w:fill="FFFFFF"/>
              </w:rPr>
            </w:pPr>
          </w:p>
          <w:p w14:paraId="25402F5B" w14:textId="77777777" w:rsidR="00363782" w:rsidRPr="00363782" w:rsidRDefault="00363782" w:rsidP="001553BC">
            <w:pPr>
              <w:rPr>
                <w:rFonts w:cs="Helvetica"/>
                <w:color w:val="333333"/>
                <w:sz w:val="20"/>
                <w:szCs w:val="20"/>
                <w:shd w:val="clear" w:color="auto" w:fill="FFFFFF"/>
              </w:rPr>
            </w:pPr>
          </w:p>
        </w:tc>
        <w:tc>
          <w:tcPr>
            <w:tcW w:w="1541" w:type="dxa"/>
          </w:tcPr>
          <w:p w14:paraId="2A657E37" w14:textId="77777777" w:rsidR="00363782" w:rsidRPr="00363782" w:rsidRDefault="00363782" w:rsidP="001553BC">
            <w:pPr>
              <w:pStyle w:val="ListParagraph"/>
              <w:numPr>
                <w:ilvl w:val="0"/>
                <w:numId w:val="1"/>
              </w:numPr>
              <w:ind w:left="340"/>
              <w:rPr>
                <w:sz w:val="20"/>
                <w:szCs w:val="20"/>
              </w:rPr>
            </w:pPr>
            <w:r w:rsidRPr="00363782">
              <w:rPr>
                <w:sz w:val="20"/>
                <w:szCs w:val="20"/>
              </w:rPr>
              <w:t>Meets 2 criteria under “3- Proficient”</w:t>
            </w:r>
            <w:r>
              <w:rPr>
                <w:sz w:val="20"/>
                <w:szCs w:val="20"/>
              </w:rPr>
              <w:t xml:space="preserve"> or greater</w:t>
            </w:r>
            <w:r w:rsidRPr="00363782">
              <w:rPr>
                <w:sz w:val="20"/>
                <w:szCs w:val="20"/>
              </w:rPr>
              <w:t xml:space="preserve"> </w:t>
            </w:r>
          </w:p>
          <w:p w14:paraId="12A7DAC0" w14:textId="77777777" w:rsidR="00363782" w:rsidRPr="00363782" w:rsidRDefault="00363782" w:rsidP="001553BC">
            <w:pPr>
              <w:pStyle w:val="ListParagraph"/>
              <w:numPr>
                <w:ilvl w:val="0"/>
                <w:numId w:val="1"/>
              </w:numPr>
              <w:ind w:left="340"/>
              <w:rPr>
                <w:rFonts w:cs="Helvetica"/>
                <w:color w:val="333333"/>
                <w:sz w:val="20"/>
                <w:szCs w:val="20"/>
                <w:shd w:val="clear" w:color="auto" w:fill="FFFFFF"/>
              </w:rPr>
            </w:pPr>
            <w:r w:rsidRPr="00363782">
              <w:rPr>
                <w:sz w:val="20"/>
                <w:szCs w:val="20"/>
              </w:rPr>
              <w:t>The third criterion may be 1-Unsatisfactory, or 2- Near Proficient.</w:t>
            </w:r>
          </w:p>
        </w:tc>
        <w:tc>
          <w:tcPr>
            <w:tcW w:w="2357" w:type="dxa"/>
          </w:tcPr>
          <w:p w14:paraId="4C7FB843" w14:textId="77777777" w:rsidR="00363782" w:rsidRPr="00363782" w:rsidRDefault="002C0D2B" w:rsidP="001553BC">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Has completed all works of art but there is inconsistency in the quality and depth.</w:t>
            </w:r>
          </w:p>
          <w:p w14:paraId="5ACCCB3D" w14:textId="77777777" w:rsidR="00363782" w:rsidRPr="00363782" w:rsidRDefault="002C0D2B" w:rsidP="001553BC">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Has developed a strong sense of gradation of values in at least one of the works, and uses value as a tool in the others.</w:t>
            </w:r>
          </w:p>
          <w:p w14:paraId="7D9DC863" w14:textId="77777777" w:rsidR="00363782" w:rsidRPr="00363782" w:rsidRDefault="00386DE7" w:rsidP="001553BC">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Uses two or more techniques to develop values and has executed them well. Could be more consistent with how</w:t>
            </w:r>
            <w:r w:rsidR="002C0D2B">
              <w:rPr>
                <w:rFonts w:cs="Helvetica"/>
                <w:color w:val="333333"/>
                <w:sz w:val="20"/>
                <w:szCs w:val="20"/>
                <w:shd w:val="clear" w:color="auto" w:fill="FFFFFF"/>
              </w:rPr>
              <w:t xml:space="preserve"> the techniques are used.</w:t>
            </w:r>
            <w:r>
              <w:rPr>
                <w:rFonts w:cs="Helvetica"/>
                <w:color w:val="333333"/>
                <w:sz w:val="20"/>
                <w:szCs w:val="20"/>
                <w:shd w:val="clear" w:color="auto" w:fill="FFFFFF"/>
              </w:rPr>
              <w:t xml:space="preserve"> </w:t>
            </w:r>
          </w:p>
          <w:p w14:paraId="291D6704" w14:textId="77777777" w:rsidR="00363782" w:rsidRPr="00363782" w:rsidRDefault="00363782" w:rsidP="001553BC">
            <w:pPr>
              <w:rPr>
                <w:rFonts w:cs="Helvetica"/>
                <w:color w:val="333333"/>
                <w:sz w:val="20"/>
                <w:szCs w:val="20"/>
                <w:shd w:val="clear" w:color="auto" w:fill="FFFFFF"/>
              </w:rPr>
            </w:pPr>
          </w:p>
        </w:tc>
        <w:tc>
          <w:tcPr>
            <w:tcW w:w="1556" w:type="dxa"/>
          </w:tcPr>
          <w:p w14:paraId="6805D167" w14:textId="77777777" w:rsidR="00363782" w:rsidRPr="00363782" w:rsidRDefault="00363782" w:rsidP="001553BC">
            <w:pPr>
              <w:pStyle w:val="ListParagraph"/>
              <w:numPr>
                <w:ilvl w:val="0"/>
                <w:numId w:val="2"/>
              </w:numPr>
              <w:ind w:left="370"/>
              <w:rPr>
                <w:rFonts w:cs="Helvetica"/>
                <w:color w:val="333333"/>
                <w:sz w:val="20"/>
                <w:szCs w:val="20"/>
                <w:shd w:val="clear" w:color="auto" w:fill="FFFFFF"/>
              </w:rPr>
            </w:pPr>
            <w:r w:rsidRPr="00363782">
              <w:rPr>
                <w:rFonts w:cs="Helvetica"/>
                <w:sz w:val="20"/>
                <w:szCs w:val="20"/>
              </w:rPr>
              <w:t xml:space="preserve">Meets 2 criteria under “4- Advanced” </w:t>
            </w:r>
          </w:p>
          <w:p w14:paraId="423F4B2A" w14:textId="77777777" w:rsidR="00363782" w:rsidRPr="00363782" w:rsidRDefault="00363782" w:rsidP="001553BC">
            <w:pPr>
              <w:pStyle w:val="ListParagraph"/>
              <w:numPr>
                <w:ilvl w:val="0"/>
                <w:numId w:val="2"/>
              </w:numPr>
              <w:ind w:left="370"/>
              <w:rPr>
                <w:rFonts w:cs="Helvetica"/>
                <w:color w:val="333333"/>
                <w:sz w:val="20"/>
                <w:szCs w:val="20"/>
                <w:shd w:val="clear" w:color="auto" w:fill="FFFFFF"/>
              </w:rPr>
            </w:pPr>
            <w:r w:rsidRPr="00363782">
              <w:rPr>
                <w:rFonts w:cs="Helvetica"/>
                <w:sz w:val="20"/>
                <w:szCs w:val="20"/>
              </w:rPr>
              <w:t>The third criterion must be “3- Proficient.”</w:t>
            </w:r>
          </w:p>
        </w:tc>
        <w:tc>
          <w:tcPr>
            <w:tcW w:w="2726" w:type="dxa"/>
          </w:tcPr>
          <w:p w14:paraId="11334F92" w14:textId="77777777" w:rsidR="002C0D2B" w:rsidRPr="00363782" w:rsidRDefault="002C0D2B" w:rsidP="002C0D2B">
            <w:pPr>
              <w:pStyle w:val="ListParagraph"/>
              <w:numPr>
                <w:ilvl w:val="0"/>
                <w:numId w:val="2"/>
              </w:numPr>
              <w:ind w:left="342"/>
              <w:rPr>
                <w:rFonts w:cs="Helvetica"/>
                <w:color w:val="333333"/>
                <w:sz w:val="20"/>
                <w:szCs w:val="20"/>
                <w:shd w:val="clear" w:color="auto" w:fill="FFFFFF"/>
              </w:rPr>
            </w:pPr>
            <w:r>
              <w:rPr>
                <w:rFonts w:cs="Helvetica"/>
                <w:color w:val="333333"/>
                <w:sz w:val="20"/>
                <w:szCs w:val="20"/>
                <w:shd w:val="clear" w:color="auto" w:fill="FFFFFF"/>
              </w:rPr>
              <w:t>Has completed all works of art in a consistent manner that demonstrates a complete development of all areas.</w:t>
            </w:r>
          </w:p>
          <w:p w14:paraId="78804830" w14:textId="77777777" w:rsidR="002C0D2B" w:rsidRPr="00363782" w:rsidRDefault="002C0D2B" w:rsidP="002C0D2B">
            <w:pPr>
              <w:pStyle w:val="ListParagraph"/>
              <w:numPr>
                <w:ilvl w:val="0"/>
                <w:numId w:val="2"/>
              </w:numPr>
              <w:ind w:left="342"/>
              <w:rPr>
                <w:rFonts w:cs="Helvetica"/>
                <w:color w:val="333333"/>
                <w:sz w:val="20"/>
                <w:szCs w:val="20"/>
                <w:shd w:val="clear" w:color="auto" w:fill="FFFFFF"/>
              </w:rPr>
            </w:pPr>
            <w:r>
              <w:rPr>
                <w:rFonts w:cs="Helvetica"/>
                <w:color w:val="333333"/>
                <w:sz w:val="20"/>
                <w:szCs w:val="20"/>
                <w:shd w:val="clear" w:color="auto" w:fill="FFFFFF"/>
              </w:rPr>
              <w:t>Has developed a strong sense of gradation of values in all works in the series.</w:t>
            </w:r>
          </w:p>
          <w:p w14:paraId="6C5E4375" w14:textId="77777777" w:rsidR="002C0D2B" w:rsidRPr="00363782" w:rsidRDefault="002C0D2B" w:rsidP="002C0D2B">
            <w:pPr>
              <w:pStyle w:val="ListParagraph"/>
              <w:numPr>
                <w:ilvl w:val="0"/>
                <w:numId w:val="2"/>
              </w:numPr>
              <w:ind w:left="342"/>
              <w:rPr>
                <w:rFonts w:cs="Helvetica"/>
                <w:color w:val="333333"/>
                <w:sz w:val="20"/>
                <w:szCs w:val="20"/>
                <w:shd w:val="clear" w:color="auto" w:fill="FFFFFF"/>
              </w:rPr>
            </w:pPr>
            <w:r>
              <w:rPr>
                <w:rFonts w:cs="Helvetica"/>
                <w:color w:val="333333"/>
                <w:sz w:val="20"/>
                <w:szCs w:val="20"/>
                <w:shd w:val="clear" w:color="auto" w:fill="FFFFFF"/>
              </w:rPr>
              <w:t xml:space="preserve">Exemplary execution of at least three different techniques for developing value. </w:t>
            </w:r>
            <w:r w:rsidR="007049BA">
              <w:rPr>
                <w:rFonts w:cs="Helvetica"/>
                <w:color w:val="333333"/>
                <w:sz w:val="20"/>
                <w:szCs w:val="20"/>
                <w:shd w:val="clear" w:color="auto" w:fill="FFFFFF"/>
              </w:rPr>
              <w:t>Techniques are applied uniformly across series creating a sense of continuity.</w:t>
            </w:r>
          </w:p>
          <w:p w14:paraId="774EE09A" w14:textId="77777777" w:rsidR="00363782" w:rsidRPr="00363782" w:rsidRDefault="00363782" w:rsidP="001553BC">
            <w:pPr>
              <w:rPr>
                <w:rFonts w:cs="Helvetica"/>
                <w:color w:val="333333"/>
                <w:sz w:val="20"/>
                <w:szCs w:val="20"/>
                <w:shd w:val="clear" w:color="auto" w:fill="FFFFFF"/>
              </w:rPr>
            </w:pPr>
          </w:p>
        </w:tc>
      </w:tr>
    </w:tbl>
    <w:p w14:paraId="5A45A99F" w14:textId="77777777" w:rsidR="00440288" w:rsidRDefault="00440288"/>
    <w:p w14:paraId="3D890E55" w14:textId="77777777" w:rsidR="00D84329" w:rsidRDefault="00D84329">
      <w:r>
        <w:br w:type="page"/>
      </w:r>
    </w:p>
    <w:p w14:paraId="4DF796FD" w14:textId="77777777" w:rsidR="00D84329" w:rsidRDefault="00D84329" w:rsidP="00D84329">
      <w:pPr>
        <w:jc w:val="cente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lastRenderedPageBreak/>
        <w:t>Key Assessment #3: Professionalism and Presentation</w:t>
      </w:r>
    </w:p>
    <w:tbl>
      <w:tblPr>
        <w:tblStyle w:val="TableGrid"/>
        <w:tblW w:w="13912" w:type="dxa"/>
        <w:jc w:val="center"/>
        <w:tblLook w:val="04A0" w:firstRow="1" w:lastRow="0" w:firstColumn="1" w:lastColumn="0" w:noHBand="0" w:noVBand="1"/>
      </w:tblPr>
      <w:tblGrid>
        <w:gridCol w:w="2096"/>
        <w:gridCol w:w="1620"/>
        <w:gridCol w:w="2016"/>
        <w:gridCol w:w="1541"/>
        <w:gridCol w:w="2357"/>
        <w:gridCol w:w="1556"/>
        <w:gridCol w:w="2726"/>
      </w:tblGrid>
      <w:tr w:rsidR="00D84329" w:rsidRPr="00363782" w14:paraId="38870183" w14:textId="77777777" w:rsidTr="00FB5E08">
        <w:trPr>
          <w:jc w:val="center"/>
        </w:trPr>
        <w:tc>
          <w:tcPr>
            <w:tcW w:w="2096" w:type="dxa"/>
            <w:shd w:val="clear" w:color="auto" w:fill="F2F2F2" w:themeFill="background1" w:themeFillShade="F2"/>
          </w:tcPr>
          <w:p w14:paraId="2E684606"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Unsatisfactory</w:t>
            </w:r>
          </w:p>
        </w:tc>
        <w:tc>
          <w:tcPr>
            <w:tcW w:w="3636" w:type="dxa"/>
            <w:gridSpan w:val="2"/>
            <w:shd w:val="clear" w:color="auto" w:fill="F2F2F2" w:themeFill="background1" w:themeFillShade="F2"/>
          </w:tcPr>
          <w:p w14:paraId="71530D0C"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Near Proficient</w:t>
            </w:r>
          </w:p>
          <w:p w14:paraId="1A288065"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[Below Standard]</w:t>
            </w:r>
          </w:p>
        </w:tc>
        <w:tc>
          <w:tcPr>
            <w:tcW w:w="3898" w:type="dxa"/>
            <w:gridSpan w:val="2"/>
            <w:shd w:val="clear" w:color="auto" w:fill="F2F2F2" w:themeFill="background1" w:themeFillShade="F2"/>
          </w:tcPr>
          <w:p w14:paraId="1ED2600F"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Proficient</w:t>
            </w:r>
          </w:p>
          <w:p w14:paraId="07BBF03A"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[Meets Standard}</w:t>
            </w:r>
          </w:p>
        </w:tc>
        <w:tc>
          <w:tcPr>
            <w:tcW w:w="4282" w:type="dxa"/>
            <w:gridSpan w:val="2"/>
            <w:shd w:val="clear" w:color="auto" w:fill="F2F2F2" w:themeFill="background1" w:themeFillShade="F2"/>
          </w:tcPr>
          <w:p w14:paraId="4FFB8D34"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Advanced</w:t>
            </w:r>
          </w:p>
          <w:p w14:paraId="0064DD36"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[Exceeds Standard]</w:t>
            </w:r>
          </w:p>
        </w:tc>
      </w:tr>
      <w:tr w:rsidR="00D84329" w:rsidRPr="00363782" w14:paraId="112E3742" w14:textId="77777777" w:rsidTr="00FB5E08">
        <w:trPr>
          <w:jc w:val="center"/>
        </w:trPr>
        <w:tc>
          <w:tcPr>
            <w:tcW w:w="2096" w:type="dxa"/>
            <w:shd w:val="clear" w:color="auto" w:fill="F2F2F2" w:themeFill="background1" w:themeFillShade="F2"/>
          </w:tcPr>
          <w:p w14:paraId="2E51CE77"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1</w:t>
            </w:r>
          </w:p>
        </w:tc>
        <w:tc>
          <w:tcPr>
            <w:tcW w:w="1620" w:type="dxa"/>
            <w:shd w:val="clear" w:color="auto" w:fill="F2F2F2" w:themeFill="background1" w:themeFillShade="F2"/>
          </w:tcPr>
          <w:p w14:paraId="136A8539"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1.5</w:t>
            </w:r>
          </w:p>
        </w:tc>
        <w:tc>
          <w:tcPr>
            <w:tcW w:w="2016" w:type="dxa"/>
            <w:shd w:val="clear" w:color="auto" w:fill="F2F2F2" w:themeFill="background1" w:themeFillShade="F2"/>
          </w:tcPr>
          <w:p w14:paraId="788594F3"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2</w:t>
            </w:r>
          </w:p>
        </w:tc>
        <w:tc>
          <w:tcPr>
            <w:tcW w:w="1541" w:type="dxa"/>
            <w:shd w:val="clear" w:color="auto" w:fill="F2F2F2" w:themeFill="background1" w:themeFillShade="F2"/>
          </w:tcPr>
          <w:p w14:paraId="37B025CA" w14:textId="77777777" w:rsidR="00D84329" w:rsidRPr="00363782" w:rsidRDefault="00D84329" w:rsidP="00FB5E08">
            <w:pPr>
              <w:spacing w:line="360" w:lineRule="auto"/>
              <w:jc w:val="center"/>
              <w:rPr>
                <w:rFonts w:cs="Helvetica"/>
                <w:b/>
                <w:color w:val="333333"/>
                <w:sz w:val="20"/>
                <w:szCs w:val="20"/>
                <w:shd w:val="clear" w:color="auto" w:fill="FFFFFF"/>
              </w:rPr>
            </w:pPr>
            <w:r w:rsidRPr="00363782">
              <w:rPr>
                <w:rFonts w:cs="Helvetica"/>
                <w:b/>
                <w:color w:val="333333"/>
                <w:sz w:val="20"/>
                <w:szCs w:val="20"/>
                <w:shd w:val="clear" w:color="auto" w:fill="FFFFFF"/>
              </w:rPr>
              <w:t>2.5</w:t>
            </w:r>
          </w:p>
        </w:tc>
        <w:tc>
          <w:tcPr>
            <w:tcW w:w="2357" w:type="dxa"/>
            <w:shd w:val="clear" w:color="auto" w:fill="F2F2F2" w:themeFill="background1" w:themeFillShade="F2"/>
          </w:tcPr>
          <w:p w14:paraId="7BA6856E"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3</w:t>
            </w:r>
          </w:p>
        </w:tc>
        <w:tc>
          <w:tcPr>
            <w:tcW w:w="1556" w:type="dxa"/>
            <w:shd w:val="clear" w:color="auto" w:fill="F2F2F2" w:themeFill="background1" w:themeFillShade="F2"/>
          </w:tcPr>
          <w:p w14:paraId="3E59BF01"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3.5</w:t>
            </w:r>
          </w:p>
        </w:tc>
        <w:tc>
          <w:tcPr>
            <w:tcW w:w="2726" w:type="dxa"/>
            <w:shd w:val="clear" w:color="auto" w:fill="F2F2F2" w:themeFill="background1" w:themeFillShade="F2"/>
          </w:tcPr>
          <w:p w14:paraId="14014E86" w14:textId="77777777" w:rsidR="00D84329" w:rsidRPr="00363782" w:rsidRDefault="00D84329" w:rsidP="00FB5E08">
            <w:pPr>
              <w:jc w:val="center"/>
              <w:rPr>
                <w:rFonts w:cs="Helvetica"/>
                <w:b/>
                <w:color w:val="333333"/>
                <w:sz w:val="20"/>
                <w:szCs w:val="20"/>
                <w:shd w:val="clear" w:color="auto" w:fill="FFFFFF"/>
              </w:rPr>
            </w:pPr>
            <w:r w:rsidRPr="00363782">
              <w:rPr>
                <w:rFonts w:cs="Helvetica"/>
                <w:b/>
                <w:color w:val="333333"/>
                <w:sz w:val="20"/>
                <w:szCs w:val="20"/>
                <w:shd w:val="clear" w:color="auto" w:fill="FFFFFF"/>
              </w:rPr>
              <w:t>4.0</w:t>
            </w:r>
          </w:p>
        </w:tc>
      </w:tr>
      <w:tr w:rsidR="00D84329" w:rsidRPr="00363782" w14:paraId="76575EBE" w14:textId="77777777" w:rsidTr="00FB5E08">
        <w:trPr>
          <w:jc w:val="center"/>
        </w:trPr>
        <w:tc>
          <w:tcPr>
            <w:tcW w:w="2096" w:type="dxa"/>
          </w:tcPr>
          <w:p w14:paraId="350AAAE1" w14:textId="77777777" w:rsidR="00D84329" w:rsidRDefault="00D84329" w:rsidP="00FB5E08">
            <w:pPr>
              <w:pStyle w:val="ListParagraph"/>
              <w:numPr>
                <w:ilvl w:val="0"/>
                <w:numId w:val="1"/>
              </w:numPr>
              <w:ind w:left="450"/>
              <w:rPr>
                <w:rFonts w:cs="Helvetica"/>
                <w:color w:val="333333"/>
                <w:sz w:val="20"/>
                <w:szCs w:val="20"/>
                <w:shd w:val="clear" w:color="auto" w:fill="FFFFFF"/>
              </w:rPr>
            </w:pPr>
            <w:r>
              <w:rPr>
                <w:rFonts w:cs="Helvetica"/>
                <w:color w:val="333333"/>
                <w:sz w:val="20"/>
                <w:szCs w:val="20"/>
                <w:shd w:val="clear" w:color="auto" w:fill="FFFFFF"/>
              </w:rPr>
              <w:t>Missing or incomplete writings with abundant unchecked grammatical errors.</w:t>
            </w:r>
          </w:p>
          <w:p w14:paraId="754A53A6" w14:textId="77777777" w:rsidR="00D84329" w:rsidRDefault="00D84329" w:rsidP="00FB5E08">
            <w:pPr>
              <w:pStyle w:val="ListParagraph"/>
              <w:numPr>
                <w:ilvl w:val="0"/>
                <w:numId w:val="1"/>
              </w:numPr>
              <w:ind w:left="450"/>
              <w:rPr>
                <w:rFonts w:cs="Helvetica"/>
                <w:color w:val="333333"/>
                <w:sz w:val="20"/>
                <w:szCs w:val="20"/>
                <w:shd w:val="clear" w:color="auto" w:fill="FFFFFF"/>
              </w:rPr>
            </w:pPr>
            <w:r>
              <w:rPr>
                <w:rFonts w:cs="Helvetica"/>
                <w:color w:val="333333"/>
                <w:sz w:val="20"/>
                <w:szCs w:val="20"/>
                <w:shd w:val="clear" w:color="auto" w:fill="FFFFFF"/>
              </w:rPr>
              <w:t>Non participatory during presentations.</w:t>
            </w:r>
          </w:p>
          <w:p w14:paraId="3F78064F" w14:textId="77777777" w:rsidR="00F920CE" w:rsidRDefault="00F920CE" w:rsidP="00FB5E08">
            <w:pPr>
              <w:pStyle w:val="ListParagraph"/>
              <w:numPr>
                <w:ilvl w:val="0"/>
                <w:numId w:val="1"/>
              </w:numPr>
              <w:ind w:left="450"/>
              <w:rPr>
                <w:rFonts w:cs="Helvetica"/>
                <w:color w:val="333333"/>
                <w:sz w:val="20"/>
                <w:szCs w:val="20"/>
                <w:shd w:val="clear" w:color="auto" w:fill="FFFFFF"/>
              </w:rPr>
            </w:pPr>
            <w:r>
              <w:rPr>
                <w:rFonts w:cs="Helvetica"/>
                <w:color w:val="333333"/>
                <w:sz w:val="20"/>
                <w:szCs w:val="20"/>
                <w:shd w:val="clear" w:color="auto" w:fill="FFFFFF"/>
              </w:rPr>
              <w:t>Has clearly not practice and speaks incoherently</w:t>
            </w:r>
          </w:p>
          <w:p w14:paraId="7A96DA0A" w14:textId="77777777" w:rsidR="00D84329" w:rsidRPr="00363782" w:rsidRDefault="00D84329" w:rsidP="00D84329">
            <w:pPr>
              <w:pStyle w:val="ListParagraph"/>
              <w:ind w:left="450"/>
              <w:rPr>
                <w:rFonts w:cs="Helvetica"/>
                <w:color w:val="333333"/>
                <w:sz w:val="20"/>
                <w:szCs w:val="20"/>
                <w:shd w:val="clear" w:color="auto" w:fill="FFFFFF"/>
              </w:rPr>
            </w:pPr>
          </w:p>
        </w:tc>
        <w:tc>
          <w:tcPr>
            <w:tcW w:w="1620" w:type="dxa"/>
          </w:tcPr>
          <w:p w14:paraId="0837AD91" w14:textId="77777777" w:rsidR="00D84329" w:rsidRPr="00363782" w:rsidRDefault="00D84329" w:rsidP="00F920CE">
            <w:pPr>
              <w:pStyle w:val="ListParagraph"/>
              <w:numPr>
                <w:ilvl w:val="0"/>
                <w:numId w:val="1"/>
              </w:numPr>
              <w:ind w:left="425"/>
              <w:rPr>
                <w:rFonts w:cs="Helvetica"/>
                <w:color w:val="333333"/>
                <w:sz w:val="20"/>
                <w:szCs w:val="20"/>
                <w:shd w:val="clear" w:color="auto" w:fill="FFFFFF"/>
              </w:rPr>
            </w:pPr>
            <w:r w:rsidRPr="00363782">
              <w:rPr>
                <w:sz w:val="20"/>
                <w:szCs w:val="20"/>
              </w:rPr>
              <w:t xml:space="preserve">Meets </w:t>
            </w:r>
            <w:r w:rsidR="00F920CE">
              <w:rPr>
                <w:sz w:val="20"/>
                <w:szCs w:val="20"/>
              </w:rPr>
              <w:t xml:space="preserve">2 </w:t>
            </w:r>
            <w:r w:rsidRPr="00363782">
              <w:rPr>
                <w:sz w:val="20"/>
                <w:szCs w:val="20"/>
              </w:rPr>
              <w:t>criteria under “2-Near Proficient”</w:t>
            </w:r>
            <w:r>
              <w:rPr>
                <w:sz w:val="20"/>
                <w:szCs w:val="20"/>
              </w:rPr>
              <w:t xml:space="preserve"> or greater</w:t>
            </w:r>
          </w:p>
        </w:tc>
        <w:tc>
          <w:tcPr>
            <w:tcW w:w="2016" w:type="dxa"/>
          </w:tcPr>
          <w:p w14:paraId="5B0A57EF" w14:textId="77777777" w:rsidR="00D84329" w:rsidRDefault="00D84329" w:rsidP="00FB5E08">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Writings are present but lack cohesiveness and clarity, some grammatical errors present.</w:t>
            </w:r>
          </w:p>
          <w:p w14:paraId="36DC57DF" w14:textId="77777777" w:rsidR="00D84329" w:rsidRDefault="00D84329" w:rsidP="00FB5E08">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Participates in presentations but has lack of cohesive or viable information being shared.</w:t>
            </w:r>
          </w:p>
          <w:p w14:paraId="3E23DD01" w14:textId="77777777" w:rsidR="00F920CE" w:rsidRPr="00363782" w:rsidRDefault="00F920CE" w:rsidP="00FB5E08">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Speaks with some clarity but makes mistakes and demonstrates a lack of focus</w:t>
            </w:r>
          </w:p>
          <w:p w14:paraId="00E244C9" w14:textId="77777777" w:rsidR="00D84329" w:rsidRPr="00363782" w:rsidRDefault="00D84329" w:rsidP="00FB5E08">
            <w:pPr>
              <w:rPr>
                <w:rFonts w:cs="Helvetica"/>
                <w:color w:val="333333"/>
                <w:sz w:val="20"/>
                <w:szCs w:val="20"/>
                <w:shd w:val="clear" w:color="auto" w:fill="FFFFFF"/>
              </w:rPr>
            </w:pPr>
          </w:p>
          <w:p w14:paraId="03758932" w14:textId="77777777" w:rsidR="00D84329" w:rsidRPr="00363782" w:rsidRDefault="00D84329" w:rsidP="00FB5E08">
            <w:pPr>
              <w:rPr>
                <w:rFonts w:cs="Helvetica"/>
                <w:color w:val="333333"/>
                <w:sz w:val="20"/>
                <w:szCs w:val="20"/>
                <w:shd w:val="clear" w:color="auto" w:fill="FFFFFF"/>
              </w:rPr>
            </w:pPr>
          </w:p>
        </w:tc>
        <w:tc>
          <w:tcPr>
            <w:tcW w:w="1541" w:type="dxa"/>
          </w:tcPr>
          <w:p w14:paraId="4F1D0327" w14:textId="77777777" w:rsidR="00D84329" w:rsidRPr="00363782" w:rsidRDefault="00F920CE" w:rsidP="00FB5E08">
            <w:pPr>
              <w:pStyle w:val="ListParagraph"/>
              <w:numPr>
                <w:ilvl w:val="0"/>
                <w:numId w:val="1"/>
              </w:numPr>
              <w:ind w:left="340"/>
              <w:rPr>
                <w:sz w:val="20"/>
                <w:szCs w:val="20"/>
              </w:rPr>
            </w:pPr>
            <w:r>
              <w:rPr>
                <w:sz w:val="20"/>
                <w:szCs w:val="20"/>
              </w:rPr>
              <w:t xml:space="preserve">Meets 2 </w:t>
            </w:r>
            <w:r w:rsidR="00D84329" w:rsidRPr="00363782">
              <w:rPr>
                <w:sz w:val="20"/>
                <w:szCs w:val="20"/>
              </w:rPr>
              <w:t>criteria under “3- Proficient”</w:t>
            </w:r>
            <w:r w:rsidR="00D84329">
              <w:rPr>
                <w:sz w:val="20"/>
                <w:szCs w:val="20"/>
              </w:rPr>
              <w:t xml:space="preserve"> or greater</w:t>
            </w:r>
            <w:r w:rsidR="00D84329" w:rsidRPr="00363782">
              <w:rPr>
                <w:sz w:val="20"/>
                <w:szCs w:val="20"/>
              </w:rPr>
              <w:t xml:space="preserve"> </w:t>
            </w:r>
          </w:p>
          <w:p w14:paraId="270ED927" w14:textId="77777777" w:rsidR="00D84329" w:rsidRPr="00363782" w:rsidRDefault="00D84329" w:rsidP="00F920CE">
            <w:pPr>
              <w:pStyle w:val="ListParagraph"/>
              <w:numPr>
                <w:ilvl w:val="0"/>
                <w:numId w:val="1"/>
              </w:numPr>
              <w:ind w:left="340"/>
              <w:rPr>
                <w:rFonts w:cs="Helvetica"/>
                <w:color w:val="333333"/>
                <w:sz w:val="20"/>
                <w:szCs w:val="20"/>
                <w:shd w:val="clear" w:color="auto" w:fill="FFFFFF"/>
              </w:rPr>
            </w:pPr>
            <w:r w:rsidRPr="00363782">
              <w:rPr>
                <w:sz w:val="20"/>
                <w:szCs w:val="20"/>
              </w:rPr>
              <w:t xml:space="preserve">The </w:t>
            </w:r>
            <w:r w:rsidR="00F920CE">
              <w:rPr>
                <w:sz w:val="20"/>
                <w:szCs w:val="20"/>
              </w:rPr>
              <w:t>second criterion must be</w:t>
            </w:r>
            <w:r w:rsidRPr="00363782">
              <w:rPr>
                <w:sz w:val="20"/>
                <w:szCs w:val="20"/>
              </w:rPr>
              <w:t xml:space="preserve"> 2- Near Proficient.</w:t>
            </w:r>
          </w:p>
        </w:tc>
        <w:tc>
          <w:tcPr>
            <w:tcW w:w="2357" w:type="dxa"/>
          </w:tcPr>
          <w:p w14:paraId="7FAD698E" w14:textId="77777777" w:rsidR="00D84329" w:rsidRDefault="00D84329" w:rsidP="00FB5E08">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 xml:space="preserve">Writings are complete and free from major grammatical errors. </w:t>
            </w:r>
          </w:p>
          <w:p w14:paraId="3AB77C39" w14:textId="77777777" w:rsidR="00D84329" w:rsidRDefault="00D84329" w:rsidP="00FB5E08">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Takes a clear role in the presentations and communicates clearly about the themes.</w:t>
            </w:r>
          </w:p>
          <w:p w14:paraId="2C25787D" w14:textId="77777777" w:rsidR="00F920CE" w:rsidRDefault="00F920CE" w:rsidP="00FB5E08">
            <w:pPr>
              <w:pStyle w:val="ListParagraph"/>
              <w:numPr>
                <w:ilvl w:val="0"/>
                <w:numId w:val="1"/>
              </w:numPr>
              <w:ind w:left="314"/>
              <w:rPr>
                <w:rFonts w:cs="Helvetica"/>
                <w:color w:val="333333"/>
                <w:sz w:val="20"/>
                <w:szCs w:val="20"/>
                <w:shd w:val="clear" w:color="auto" w:fill="FFFFFF"/>
              </w:rPr>
            </w:pPr>
            <w:r>
              <w:rPr>
                <w:rFonts w:cs="Helvetica"/>
                <w:color w:val="333333"/>
                <w:sz w:val="20"/>
                <w:szCs w:val="20"/>
                <w:shd w:val="clear" w:color="auto" w:fill="FFFFFF"/>
              </w:rPr>
              <w:t>Has come prepared and speaks clearly and concisely on the topic but makes small speaking errors.</w:t>
            </w:r>
          </w:p>
          <w:p w14:paraId="348C2ED3" w14:textId="77777777" w:rsidR="00D84329" w:rsidRPr="00363782" w:rsidRDefault="00D84329" w:rsidP="00D84329">
            <w:pPr>
              <w:pStyle w:val="ListParagraph"/>
              <w:ind w:left="314"/>
              <w:rPr>
                <w:rFonts w:cs="Helvetica"/>
                <w:color w:val="333333"/>
                <w:sz w:val="20"/>
                <w:szCs w:val="20"/>
                <w:shd w:val="clear" w:color="auto" w:fill="FFFFFF"/>
              </w:rPr>
            </w:pPr>
          </w:p>
          <w:p w14:paraId="00ED1F36" w14:textId="77777777" w:rsidR="00D84329" w:rsidRPr="00363782" w:rsidRDefault="00D84329" w:rsidP="00FB5E08">
            <w:pPr>
              <w:rPr>
                <w:rFonts w:cs="Helvetica"/>
                <w:color w:val="333333"/>
                <w:sz w:val="20"/>
                <w:szCs w:val="20"/>
                <w:shd w:val="clear" w:color="auto" w:fill="FFFFFF"/>
              </w:rPr>
            </w:pPr>
          </w:p>
        </w:tc>
        <w:tc>
          <w:tcPr>
            <w:tcW w:w="1556" w:type="dxa"/>
          </w:tcPr>
          <w:p w14:paraId="23D303D4" w14:textId="77777777" w:rsidR="00D84329" w:rsidRPr="00363782" w:rsidRDefault="00F920CE" w:rsidP="00FB5E08">
            <w:pPr>
              <w:pStyle w:val="ListParagraph"/>
              <w:numPr>
                <w:ilvl w:val="0"/>
                <w:numId w:val="2"/>
              </w:numPr>
              <w:ind w:left="370"/>
              <w:rPr>
                <w:rFonts w:cs="Helvetica"/>
                <w:color w:val="333333"/>
                <w:sz w:val="20"/>
                <w:szCs w:val="20"/>
                <w:shd w:val="clear" w:color="auto" w:fill="FFFFFF"/>
              </w:rPr>
            </w:pPr>
            <w:r>
              <w:rPr>
                <w:rFonts w:cs="Helvetica"/>
                <w:sz w:val="20"/>
                <w:szCs w:val="20"/>
              </w:rPr>
              <w:t xml:space="preserve">Meets 2 </w:t>
            </w:r>
            <w:r w:rsidR="00D84329" w:rsidRPr="00363782">
              <w:rPr>
                <w:rFonts w:cs="Helvetica"/>
                <w:sz w:val="20"/>
                <w:szCs w:val="20"/>
              </w:rPr>
              <w:t xml:space="preserve">criteria under “4- Advanced” </w:t>
            </w:r>
          </w:p>
          <w:p w14:paraId="7146B21B" w14:textId="77777777" w:rsidR="00D84329" w:rsidRPr="00363782" w:rsidRDefault="00D84329" w:rsidP="00FB5E08">
            <w:pPr>
              <w:pStyle w:val="ListParagraph"/>
              <w:numPr>
                <w:ilvl w:val="0"/>
                <w:numId w:val="2"/>
              </w:numPr>
              <w:ind w:left="370"/>
              <w:rPr>
                <w:rFonts w:cs="Helvetica"/>
                <w:color w:val="333333"/>
                <w:sz w:val="20"/>
                <w:szCs w:val="20"/>
                <w:shd w:val="clear" w:color="auto" w:fill="FFFFFF"/>
              </w:rPr>
            </w:pPr>
            <w:r w:rsidRPr="00363782">
              <w:rPr>
                <w:rFonts w:cs="Helvetica"/>
                <w:sz w:val="20"/>
                <w:szCs w:val="20"/>
              </w:rPr>
              <w:t>The third criterion must be “3- Proficient.”</w:t>
            </w:r>
          </w:p>
        </w:tc>
        <w:tc>
          <w:tcPr>
            <w:tcW w:w="2726" w:type="dxa"/>
          </w:tcPr>
          <w:p w14:paraId="402BB633" w14:textId="77777777" w:rsidR="00D84329" w:rsidRDefault="00D84329" w:rsidP="00FB5E08">
            <w:pPr>
              <w:pStyle w:val="ListParagraph"/>
              <w:numPr>
                <w:ilvl w:val="0"/>
                <w:numId w:val="2"/>
              </w:numPr>
              <w:ind w:left="342"/>
              <w:rPr>
                <w:rFonts w:cs="Helvetica"/>
                <w:color w:val="333333"/>
                <w:sz w:val="20"/>
                <w:szCs w:val="20"/>
                <w:shd w:val="clear" w:color="auto" w:fill="FFFFFF"/>
              </w:rPr>
            </w:pPr>
            <w:r>
              <w:rPr>
                <w:rFonts w:cs="Helvetica"/>
                <w:color w:val="333333"/>
                <w:sz w:val="20"/>
                <w:szCs w:val="20"/>
                <w:shd w:val="clear" w:color="auto" w:fill="FFFFFF"/>
              </w:rPr>
              <w:t>Writing is complete and free of grammatical errors.</w:t>
            </w:r>
          </w:p>
          <w:p w14:paraId="67F99279" w14:textId="77777777" w:rsidR="00F920CE" w:rsidRDefault="00F920CE" w:rsidP="00FB5E08">
            <w:pPr>
              <w:pStyle w:val="ListParagraph"/>
              <w:numPr>
                <w:ilvl w:val="0"/>
                <w:numId w:val="2"/>
              </w:numPr>
              <w:ind w:left="342"/>
              <w:rPr>
                <w:rFonts w:cs="Helvetica"/>
                <w:color w:val="333333"/>
                <w:sz w:val="20"/>
                <w:szCs w:val="20"/>
                <w:shd w:val="clear" w:color="auto" w:fill="FFFFFF"/>
              </w:rPr>
            </w:pPr>
            <w:r>
              <w:rPr>
                <w:rFonts w:cs="Helvetica"/>
                <w:color w:val="333333"/>
                <w:sz w:val="20"/>
                <w:szCs w:val="20"/>
                <w:shd w:val="clear" w:color="auto" w:fill="FFFFFF"/>
              </w:rPr>
              <w:t>Takes clear role in the presentations and communicates clearly about the themes, connections between pieces, and gives audience additional resources for further information.</w:t>
            </w:r>
          </w:p>
          <w:p w14:paraId="6C7524E4" w14:textId="77777777" w:rsidR="00F920CE" w:rsidRPr="00363782" w:rsidRDefault="00F920CE" w:rsidP="00FB5E08">
            <w:pPr>
              <w:pStyle w:val="ListParagraph"/>
              <w:numPr>
                <w:ilvl w:val="0"/>
                <w:numId w:val="2"/>
              </w:numPr>
              <w:ind w:left="342"/>
              <w:rPr>
                <w:rFonts w:cs="Helvetica"/>
                <w:color w:val="333333"/>
                <w:sz w:val="20"/>
                <w:szCs w:val="20"/>
                <w:shd w:val="clear" w:color="auto" w:fill="FFFFFF"/>
              </w:rPr>
            </w:pPr>
            <w:r>
              <w:rPr>
                <w:rFonts w:cs="Helvetica"/>
                <w:color w:val="333333"/>
                <w:sz w:val="20"/>
                <w:szCs w:val="20"/>
                <w:shd w:val="clear" w:color="auto" w:fill="FFFFFF"/>
              </w:rPr>
              <w:t>Speaks clearly and concisely on the topic while making no mistakes in speech and is clearly will rehearsed.</w:t>
            </w:r>
          </w:p>
          <w:p w14:paraId="65151F1C" w14:textId="77777777" w:rsidR="00D84329" w:rsidRPr="00363782" w:rsidRDefault="00D84329" w:rsidP="00FB5E08">
            <w:pPr>
              <w:rPr>
                <w:rFonts w:cs="Helvetica"/>
                <w:color w:val="333333"/>
                <w:sz w:val="20"/>
                <w:szCs w:val="20"/>
                <w:shd w:val="clear" w:color="auto" w:fill="FFFFFF"/>
              </w:rPr>
            </w:pPr>
          </w:p>
        </w:tc>
      </w:tr>
    </w:tbl>
    <w:p w14:paraId="10DA9C9B" w14:textId="77777777" w:rsidR="00757944" w:rsidRDefault="00757944"/>
    <w:sectPr w:rsidR="00757944" w:rsidSect="00363782">
      <w:headerReference w:type="default" r:id="rId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DF91E" w14:textId="77777777" w:rsidR="00826E51" w:rsidRDefault="00826E51" w:rsidP="0030185B">
      <w:pPr>
        <w:spacing w:after="0" w:line="240" w:lineRule="auto"/>
      </w:pPr>
      <w:r>
        <w:separator/>
      </w:r>
    </w:p>
  </w:endnote>
  <w:endnote w:type="continuationSeparator" w:id="0">
    <w:p w14:paraId="272D402E" w14:textId="77777777" w:rsidR="00826E51" w:rsidRDefault="00826E51" w:rsidP="0030185B">
      <w:pPr>
        <w:spacing w:after="0" w:line="240" w:lineRule="auto"/>
      </w:pPr>
      <w:r>
        <w:continuationSeparator/>
      </w:r>
    </w:p>
  </w:endnote>
  <w:endnote w:type="continuationNotice" w:id="1">
    <w:p w14:paraId="49AB2002" w14:textId="77777777" w:rsidR="00826E51" w:rsidRDefault="00826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2B7CF" w14:textId="77777777" w:rsidR="00826E51" w:rsidRDefault="00826E51" w:rsidP="0030185B">
      <w:pPr>
        <w:spacing w:after="0" w:line="240" w:lineRule="auto"/>
      </w:pPr>
      <w:r>
        <w:separator/>
      </w:r>
    </w:p>
  </w:footnote>
  <w:footnote w:type="continuationSeparator" w:id="0">
    <w:p w14:paraId="3C56217F" w14:textId="77777777" w:rsidR="00826E51" w:rsidRDefault="00826E51" w:rsidP="0030185B">
      <w:pPr>
        <w:spacing w:after="0" w:line="240" w:lineRule="auto"/>
      </w:pPr>
      <w:r>
        <w:continuationSeparator/>
      </w:r>
    </w:p>
  </w:footnote>
  <w:footnote w:type="continuationNotice" w:id="1">
    <w:p w14:paraId="464F4CD0" w14:textId="77777777" w:rsidR="00826E51" w:rsidRDefault="00826E5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BC64" w14:textId="77777777" w:rsidR="0030185B" w:rsidRPr="00363782" w:rsidRDefault="00B10EFA" w:rsidP="00086B00">
    <w:pPr>
      <w:pStyle w:val="Header"/>
      <w:jc w:val="center"/>
      <w:rPr>
        <w:b/>
      </w:rPr>
    </w:pPr>
    <w:r>
      <w:rPr>
        <w:b/>
      </w:rPr>
      <w:t>Drawing as Communication</w:t>
    </w:r>
  </w:p>
  <w:p w14:paraId="4B211940" w14:textId="77777777" w:rsidR="0030185B" w:rsidRPr="00363782" w:rsidRDefault="0030185B" w:rsidP="00086B00">
    <w:pPr>
      <w:pStyle w:val="Header"/>
      <w:jc w:val="center"/>
    </w:pPr>
    <w:r w:rsidRPr="00363782">
      <w:rPr>
        <w:b/>
      </w:rPr>
      <w:t>Performance Task &amp; Key Asses</w:t>
    </w:r>
    <w:r w:rsidR="00440288" w:rsidRPr="00363782">
      <w:rPr>
        <w:b/>
      </w:rPr>
      <w:t>s</w:t>
    </w:r>
    <w:r w:rsidRPr="00363782">
      <w:rPr>
        <w:b/>
      </w:rPr>
      <w:t>ment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47B2"/>
    <w:multiLevelType w:val="multilevel"/>
    <w:tmpl w:val="86143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039F"/>
    <w:multiLevelType w:val="multilevel"/>
    <w:tmpl w:val="43B2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F6A7D"/>
    <w:multiLevelType w:val="multilevel"/>
    <w:tmpl w:val="01544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01277"/>
    <w:multiLevelType w:val="multilevel"/>
    <w:tmpl w:val="376A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577F00"/>
    <w:multiLevelType w:val="hybridMultilevel"/>
    <w:tmpl w:val="D8F8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C403F"/>
    <w:multiLevelType w:val="hybridMultilevel"/>
    <w:tmpl w:val="20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B795C"/>
    <w:multiLevelType w:val="hybridMultilevel"/>
    <w:tmpl w:val="0DF6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D1830"/>
    <w:multiLevelType w:val="multilevel"/>
    <w:tmpl w:val="3998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4A5190"/>
    <w:multiLevelType w:val="multilevel"/>
    <w:tmpl w:val="755E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C603DE"/>
    <w:multiLevelType w:val="hybridMultilevel"/>
    <w:tmpl w:val="10D8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2"/>
  </w:num>
  <w:num w:numId="6">
    <w:abstractNumId w:val="7"/>
  </w:num>
  <w:num w:numId="7">
    <w:abstractNumId w:val="8"/>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5B"/>
    <w:rsid w:val="00086B00"/>
    <w:rsid w:val="000E4174"/>
    <w:rsid w:val="001E76A0"/>
    <w:rsid w:val="002C0D2B"/>
    <w:rsid w:val="002C367C"/>
    <w:rsid w:val="0030185B"/>
    <w:rsid w:val="00346187"/>
    <w:rsid w:val="00346A3B"/>
    <w:rsid w:val="00363782"/>
    <w:rsid w:val="00386DE7"/>
    <w:rsid w:val="003A2623"/>
    <w:rsid w:val="003D1AF9"/>
    <w:rsid w:val="003E1459"/>
    <w:rsid w:val="00406678"/>
    <w:rsid w:val="00440288"/>
    <w:rsid w:val="0049413A"/>
    <w:rsid w:val="004D592B"/>
    <w:rsid w:val="00685B0E"/>
    <w:rsid w:val="007049BA"/>
    <w:rsid w:val="007059C2"/>
    <w:rsid w:val="00757944"/>
    <w:rsid w:val="007E6025"/>
    <w:rsid w:val="00826E51"/>
    <w:rsid w:val="008A000A"/>
    <w:rsid w:val="00971D4C"/>
    <w:rsid w:val="00985E9B"/>
    <w:rsid w:val="009B6132"/>
    <w:rsid w:val="009D2120"/>
    <w:rsid w:val="00B10EFA"/>
    <w:rsid w:val="00B5183D"/>
    <w:rsid w:val="00B81696"/>
    <w:rsid w:val="00C05FAA"/>
    <w:rsid w:val="00C25059"/>
    <w:rsid w:val="00C3435A"/>
    <w:rsid w:val="00CE1710"/>
    <w:rsid w:val="00CF2873"/>
    <w:rsid w:val="00D84329"/>
    <w:rsid w:val="00E7061B"/>
    <w:rsid w:val="00EF2E44"/>
    <w:rsid w:val="00F920CE"/>
    <w:rsid w:val="00FC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63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5B"/>
  </w:style>
  <w:style w:type="paragraph" w:styleId="Footer">
    <w:name w:val="footer"/>
    <w:basedOn w:val="Normal"/>
    <w:link w:val="FooterChar"/>
    <w:uiPriority w:val="99"/>
    <w:unhideWhenUsed/>
    <w:rsid w:val="0030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5B"/>
  </w:style>
  <w:style w:type="paragraph" w:styleId="BalloonText">
    <w:name w:val="Balloon Text"/>
    <w:basedOn w:val="Normal"/>
    <w:link w:val="BalloonTextChar"/>
    <w:uiPriority w:val="99"/>
    <w:semiHidden/>
    <w:unhideWhenUsed/>
    <w:rsid w:val="0030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5B"/>
    <w:rPr>
      <w:rFonts w:ascii="Tahoma" w:hAnsi="Tahoma" w:cs="Tahoma"/>
      <w:sz w:val="16"/>
      <w:szCs w:val="16"/>
    </w:rPr>
  </w:style>
  <w:style w:type="paragraph" w:styleId="NormalWeb">
    <w:name w:val="Normal (Web)"/>
    <w:basedOn w:val="Normal"/>
    <w:uiPriority w:val="99"/>
    <w:unhideWhenUsed/>
    <w:rsid w:val="004402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2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E44"/>
    <w:pPr>
      <w:ind w:left="720"/>
      <w:contextualSpacing/>
    </w:pPr>
  </w:style>
  <w:style w:type="paragraph" w:styleId="NoSpacing">
    <w:name w:val="No Spacing"/>
    <w:uiPriority w:val="1"/>
    <w:qFormat/>
    <w:rsid w:val="002C3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04213">
      <w:bodyDiv w:val="1"/>
      <w:marLeft w:val="0"/>
      <w:marRight w:val="0"/>
      <w:marTop w:val="0"/>
      <w:marBottom w:val="0"/>
      <w:divBdr>
        <w:top w:val="none" w:sz="0" w:space="0" w:color="auto"/>
        <w:left w:val="none" w:sz="0" w:space="0" w:color="auto"/>
        <w:bottom w:val="none" w:sz="0" w:space="0" w:color="auto"/>
        <w:right w:val="none" w:sz="0" w:space="0" w:color="auto"/>
      </w:divBdr>
      <w:divsChild>
        <w:div w:id="1199781336">
          <w:marLeft w:val="0"/>
          <w:marRight w:val="0"/>
          <w:marTop w:val="0"/>
          <w:marBottom w:val="0"/>
          <w:divBdr>
            <w:top w:val="none" w:sz="0" w:space="0" w:color="auto"/>
            <w:left w:val="none" w:sz="0" w:space="0" w:color="auto"/>
            <w:bottom w:val="none" w:sz="0" w:space="0" w:color="auto"/>
            <w:right w:val="none" w:sz="0" w:space="0" w:color="auto"/>
          </w:divBdr>
        </w:div>
      </w:divsChild>
    </w:div>
    <w:div w:id="1760102945">
      <w:bodyDiv w:val="1"/>
      <w:marLeft w:val="0"/>
      <w:marRight w:val="0"/>
      <w:marTop w:val="0"/>
      <w:marBottom w:val="0"/>
      <w:divBdr>
        <w:top w:val="none" w:sz="0" w:space="0" w:color="auto"/>
        <w:left w:val="none" w:sz="0" w:space="0" w:color="auto"/>
        <w:bottom w:val="none" w:sz="0" w:space="0" w:color="auto"/>
        <w:right w:val="none" w:sz="0" w:space="0" w:color="auto"/>
      </w:divBdr>
    </w:div>
    <w:div w:id="21405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9175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Principia</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Olsen</dc:creator>
  <cp:lastModifiedBy>Microsoft Office User</cp:lastModifiedBy>
  <cp:revision>2</cp:revision>
  <dcterms:created xsi:type="dcterms:W3CDTF">2018-04-05T21:11:00Z</dcterms:created>
  <dcterms:modified xsi:type="dcterms:W3CDTF">2018-04-05T21:11:00Z</dcterms:modified>
</cp:coreProperties>
</file>